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62BD0" w14:textId="77777777" w:rsidR="00374E26" w:rsidRDefault="00374E26" w:rsidP="00B753B7">
      <w:pPr>
        <w:spacing w:after="0" w:line="240" w:lineRule="auto"/>
        <w:jc w:val="center"/>
        <w:rPr>
          <w:b/>
          <w:sz w:val="24"/>
          <w:szCs w:val="24"/>
          <w:u w:val="single"/>
        </w:rPr>
      </w:pPr>
    </w:p>
    <w:p w14:paraId="787CF143" w14:textId="078B9BB1" w:rsidR="00374E26" w:rsidRDefault="00374E26" w:rsidP="00374E26">
      <w:pPr>
        <w:spacing w:after="0" w:line="240" w:lineRule="auto"/>
        <w:jc w:val="center"/>
        <w:rPr>
          <w:b/>
          <w:sz w:val="24"/>
          <w:szCs w:val="24"/>
          <w:u w:val="single"/>
        </w:rPr>
      </w:pPr>
      <w:r w:rsidRPr="00594AD5">
        <w:rPr>
          <w:noProof/>
          <w:lang w:val="en-IE" w:eastAsia="en-IE"/>
        </w:rPr>
        <w:drawing>
          <wp:inline distT="0" distB="0" distL="0" distR="0" wp14:anchorId="3EAD53D1" wp14:editId="1A753E9D">
            <wp:extent cx="2628900" cy="962025"/>
            <wp:effectExtent l="0" t="0" r="0" b="9525"/>
            <wp:docPr id="1" name="Picture 1" descr="IPRT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T Logo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962025"/>
                    </a:xfrm>
                    <a:prstGeom prst="rect">
                      <a:avLst/>
                    </a:prstGeom>
                    <a:noFill/>
                    <a:ln>
                      <a:noFill/>
                    </a:ln>
                  </pic:spPr>
                </pic:pic>
              </a:graphicData>
            </a:graphic>
          </wp:inline>
        </w:drawing>
      </w:r>
    </w:p>
    <w:p w14:paraId="6353A1C7" w14:textId="77777777" w:rsidR="00B753B7" w:rsidRPr="006050EC" w:rsidRDefault="00B753B7" w:rsidP="00B753B7">
      <w:pPr>
        <w:spacing w:after="0" w:line="240" w:lineRule="auto"/>
        <w:jc w:val="center"/>
        <w:rPr>
          <w:rFonts w:asciiTheme="minorHAnsi" w:hAnsiTheme="minorHAnsi"/>
          <w:b/>
          <w:sz w:val="24"/>
          <w:szCs w:val="24"/>
          <w:u w:val="single"/>
        </w:rPr>
      </w:pPr>
      <w:r w:rsidRPr="006050EC">
        <w:rPr>
          <w:rFonts w:asciiTheme="minorHAnsi" w:hAnsiTheme="minorHAnsi"/>
          <w:b/>
          <w:sz w:val="24"/>
          <w:szCs w:val="24"/>
          <w:u w:val="single"/>
        </w:rPr>
        <w:t>INVITATION TO TENDER</w:t>
      </w:r>
    </w:p>
    <w:p w14:paraId="1A724AED" w14:textId="77777777" w:rsidR="00B753B7" w:rsidRPr="006050EC" w:rsidRDefault="00B753B7" w:rsidP="00B753B7">
      <w:pPr>
        <w:spacing w:after="0" w:line="240" w:lineRule="auto"/>
        <w:jc w:val="center"/>
        <w:rPr>
          <w:rFonts w:asciiTheme="minorHAnsi" w:hAnsiTheme="minorHAnsi"/>
          <w:b/>
          <w:sz w:val="24"/>
          <w:szCs w:val="24"/>
        </w:rPr>
      </w:pPr>
    </w:p>
    <w:p w14:paraId="2DB134B3" w14:textId="5F605C57" w:rsidR="00B753B7" w:rsidRPr="006050EC" w:rsidRDefault="00520FD0" w:rsidP="00B753B7">
      <w:pPr>
        <w:spacing w:after="0" w:line="240" w:lineRule="auto"/>
        <w:jc w:val="center"/>
        <w:rPr>
          <w:rFonts w:asciiTheme="minorHAnsi" w:hAnsiTheme="minorHAnsi"/>
          <w:b/>
          <w:sz w:val="24"/>
          <w:szCs w:val="24"/>
        </w:rPr>
      </w:pPr>
      <w:r>
        <w:rPr>
          <w:rFonts w:asciiTheme="minorHAnsi" w:hAnsiTheme="minorHAnsi"/>
          <w:b/>
          <w:sz w:val="24"/>
          <w:szCs w:val="24"/>
        </w:rPr>
        <w:t>“OUT ON THE INSIDE:</w:t>
      </w:r>
    </w:p>
    <w:p w14:paraId="023F7F43" w14:textId="2BD5FC82" w:rsidR="00B753B7" w:rsidRPr="006050EC" w:rsidRDefault="00B753B7" w:rsidP="00B753B7">
      <w:pPr>
        <w:spacing w:after="0" w:line="240" w:lineRule="auto"/>
        <w:jc w:val="center"/>
        <w:rPr>
          <w:rFonts w:asciiTheme="minorHAnsi" w:hAnsiTheme="minorHAnsi"/>
          <w:b/>
          <w:sz w:val="24"/>
          <w:szCs w:val="24"/>
        </w:rPr>
      </w:pPr>
      <w:r w:rsidRPr="006050EC">
        <w:rPr>
          <w:rFonts w:asciiTheme="minorHAnsi" w:hAnsiTheme="minorHAnsi"/>
          <w:b/>
          <w:sz w:val="24"/>
          <w:szCs w:val="24"/>
        </w:rPr>
        <w:t>The Rights, Experiences and Nee</w:t>
      </w:r>
      <w:r w:rsidR="00520FD0">
        <w:rPr>
          <w:rFonts w:asciiTheme="minorHAnsi" w:hAnsiTheme="minorHAnsi"/>
          <w:b/>
          <w:sz w:val="24"/>
          <w:szCs w:val="24"/>
        </w:rPr>
        <w:t>ds of LGBT Prisoners in Ireland”</w:t>
      </w:r>
    </w:p>
    <w:p w14:paraId="5901E4B6" w14:textId="77777777" w:rsidR="00B753B7" w:rsidRPr="006050EC" w:rsidRDefault="00B753B7" w:rsidP="00B753B7">
      <w:pPr>
        <w:spacing w:after="0" w:line="240" w:lineRule="auto"/>
        <w:rPr>
          <w:rFonts w:asciiTheme="minorHAnsi" w:hAnsiTheme="minorHAnsi"/>
          <w:b/>
          <w:sz w:val="24"/>
          <w:szCs w:val="24"/>
        </w:rPr>
      </w:pPr>
    </w:p>
    <w:p w14:paraId="38AFFCE0" w14:textId="77777777" w:rsidR="00B753B7" w:rsidRPr="006050EC" w:rsidRDefault="00B753B7" w:rsidP="006050EC">
      <w:pPr>
        <w:spacing w:after="0" w:line="240" w:lineRule="auto"/>
        <w:jc w:val="both"/>
        <w:rPr>
          <w:rFonts w:asciiTheme="minorHAnsi" w:hAnsiTheme="minorHAnsi"/>
          <w:b/>
          <w:sz w:val="24"/>
          <w:szCs w:val="24"/>
        </w:rPr>
      </w:pPr>
      <w:r w:rsidRPr="006050EC">
        <w:rPr>
          <w:rFonts w:asciiTheme="minorHAnsi" w:hAnsiTheme="minorHAnsi"/>
          <w:b/>
          <w:sz w:val="24"/>
          <w:szCs w:val="24"/>
        </w:rPr>
        <w:t>About IPRT and our Work</w:t>
      </w:r>
    </w:p>
    <w:p w14:paraId="5284F74A" w14:textId="77777777" w:rsidR="00B753B7" w:rsidRPr="006050EC" w:rsidRDefault="00B753B7" w:rsidP="006050EC">
      <w:pPr>
        <w:pStyle w:val="NormalWeb"/>
        <w:spacing w:before="0" w:beforeAutospacing="0" w:after="0" w:afterAutospacing="0"/>
        <w:jc w:val="both"/>
        <w:rPr>
          <w:rFonts w:asciiTheme="minorHAnsi" w:hAnsiTheme="minorHAnsi"/>
        </w:rPr>
      </w:pPr>
      <w:r w:rsidRPr="006050EC">
        <w:rPr>
          <w:rFonts w:asciiTheme="minorHAnsi" w:hAnsiTheme="minorHAnsi"/>
        </w:rPr>
        <w:t xml:space="preserve">The </w:t>
      </w:r>
      <w:r w:rsidRPr="006050EC">
        <w:rPr>
          <w:rStyle w:val="Strong"/>
          <w:rFonts w:asciiTheme="minorHAnsi" w:hAnsiTheme="minorHAnsi"/>
          <w:b w:val="0"/>
        </w:rPr>
        <w:t>Irish</w:t>
      </w:r>
      <w:bookmarkStart w:id="0" w:name="_GoBack"/>
      <w:bookmarkEnd w:id="0"/>
      <w:r w:rsidRPr="006050EC">
        <w:rPr>
          <w:rStyle w:val="Strong"/>
          <w:rFonts w:asciiTheme="minorHAnsi" w:hAnsiTheme="minorHAnsi"/>
          <w:b w:val="0"/>
        </w:rPr>
        <w:t xml:space="preserve"> Penal Reform Trust</w:t>
      </w:r>
      <w:r w:rsidRPr="006050EC">
        <w:rPr>
          <w:rFonts w:asciiTheme="minorHAnsi" w:hAnsiTheme="minorHAnsi"/>
        </w:rPr>
        <w:t xml:space="preserve"> (IPRT) is Ireland's leading non-governmental organisation campaigning for the rights of people in prison and the progressive reform of Irish penal policy. Established in 1994, IPRT has a well-established role as an independent voice in public debate on the Irish penal system. IPRT is committed to reducing imprisonment, respecting the rights of everyone in the penal system, and progressive reform of the penal system based on evidence-led policies. </w:t>
      </w:r>
    </w:p>
    <w:p w14:paraId="520FAA86" w14:textId="77777777" w:rsidR="00B753B7" w:rsidRPr="006050EC" w:rsidRDefault="00B753B7" w:rsidP="006050EC">
      <w:pPr>
        <w:pStyle w:val="NormalWeb"/>
        <w:spacing w:before="0" w:beforeAutospacing="0" w:after="0" w:afterAutospacing="0"/>
        <w:jc w:val="both"/>
        <w:rPr>
          <w:rFonts w:asciiTheme="minorHAnsi" w:hAnsiTheme="minorHAnsi"/>
        </w:rPr>
      </w:pPr>
    </w:p>
    <w:p w14:paraId="3E0DABF3" w14:textId="77777777" w:rsidR="00B753B7" w:rsidRPr="006050EC" w:rsidRDefault="00B753B7" w:rsidP="006050EC">
      <w:pPr>
        <w:spacing w:after="0" w:line="240" w:lineRule="auto"/>
        <w:contextualSpacing/>
        <w:jc w:val="both"/>
        <w:rPr>
          <w:rFonts w:asciiTheme="minorHAnsi" w:hAnsiTheme="minorHAnsi"/>
          <w:b/>
          <w:sz w:val="24"/>
          <w:szCs w:val="24"/>
        </w:rPr>
      </w:pPr>
      <w:r w:rsidRPr="006050EC">
        <w:rPr>
          <w:rFonts w:asciiTheme="minorHAnsi" w:hAnsiTheme="minorHAnsi"/>
          <w:b/>
          <w:sz w:val="24"/>
          <w:szCs w:val="24"/>
        </w:rPr>
        <w:t>Context</w:t>
      </w:r>
    </w:p>
    <w:p w14:paraId="02EC3192" w14:textId="54E7EF6B" w:rsidR="00374E26" w:rsidRDefault="00374E26" w:rsidP="006050EC">
      <w:pPr>
        <w:spacing w:after="0" w:line="240" w:lineRule="auto"/>
        <w:jc w:val="both"/>
        <w:rPr>
          <w:rFonts w:asciiTheme="minorHAnsi" w:hAnsiTheme="minorHAnsi"/>
          <w:sz w:val="24"/>
          <w:szCs w:val="24"/>
        </w:rPr>
      </w:pPr>
      <w:r w:rsidRPr="006050EC">
        <w:rPr>
          <w:rFonts w:asciiTheme="minorHAnsi" w:hAnsiTheme="minorHAnsi"/>
          <w:sz w:val="24"/>
          <w:szCs w:val="24"/>
        </w:rPr>
        <w:t xml:space="preserve">International indications are that LGBT prisoners may be both disproportionately represented and especially vulnerable to abuse within the prison system, however there is </w:t>
      </w:r>
      <w:r w:rsidR="008C33DE">
        <w:rPr>
          <w:rFonts w:asciiTheme="minorHAnsi" w:hAnsiTheme="minorHAnsi"/>
          <w:sz w:val="24"/>
          <w:szCs w:val="24"/>
        </w:rPr>
        <w:t>little</w:t>
      </w:r>
      <w:r w:rsidRPr="006050EC">
        <w:rPr>
          <w:rFonts w:asciiTheme="minorHAnsi" w:hAnsiTheme="minorHAnsi"/>
          <w:sz w:val="24"/>
          <w:szCs w:val="24"/>
        </w:rPr>
        <w:t xml:space="preserve"> domestic research currently in existence on their rights and needs (including healthcare needs). Recent developments, in the form of the “</w:t>
      </w:r>
      <w:hyperlink r:id="rId9" w:history="1">
        <w:r w:rsidRPr="006050EC">
          <w:rPr>
            <w:rStyle w:val="Hyperlink"/>
            <w:rFonts w:asciiTheme="minorHAnsi" w:hAnsiTheme="minorHAnsi"/>
            <w:sz w:val="24"/>
            <w:szCs w:val="24"/>
          </w:rPr>
          <w:t>Inside Out</w:t>
        </w:r>
      </w:hyperlink>
      <w:r w:rsidRPr="006050EC">
        <w:rPr>
          <w:rFonts w:asciiTheme="minorHAnsi" w:hAnsiTheme="minorHAnsi"/>
          <w:sz w:val="24"/>
          <w:szCs w:val="24"/>
        </w:rPr>
        <w:t xml:space="preserve">” initiative for </w:t>
      </w:r>
      <w:r w:rsidR="00520FD0">
        <w:rPr>
          <w:rFonts w:asciiTheme="minorHAnsi" w:hAnsiTheme="minorHAnsi"/>
          <w:sz w:val="24"/>
          <w:szCs w:val="24"/>
        </w:rPr>
        <w:t xml:space="preserve">Irish </w:t>
      </w:r>
      <w:r w:rsidRPr="006050EC">
        <w:rPr>
          <w:rFonts w:asciiTheme="minorHAnsi" w:hAnsiTheme="minorHAnsi"/>
          <w:sz w:val="24"/>
          <w:szCs w:val="24"/>
        </w:rPr>
        <w:t xml:space="preserve">LGBT prison officers, indicate that </w:t>
      </w:r>
      <w:r w:rsidR="006050EC">
        <w:rPr>
          <w:rFonts w:asciiTheme="minorHAnsi" w:hAnsiTheme="minorHAnsi"/>
          <w:sz w:val="24"/>
          <w:szCs w:val="24"/>
        </w:rPr>
        <w:t xml:space="preserve">there is an open </w:t>
      </w:r>
      <w:r w:rsidRPr="006050EC">
        <w:rPr>
          <w:rFonts w:asciiTheme="minorHAnsi" w:hAnsiTheme="minorHAnsi"/>
          <w:sz w:val="24"/>
          <w:szCs w:val="24"/>
        </w:rPr>
        <w:t>policy environment to issues of LGBT rights. IPRT believes this presents a timely opportunity to bring the specific needs of LBGT prisoners to the fore.</w:t>
      </w:r>
    </w:p>
    <w:p w14:paraId="017D0E3B" w14:textId="77777777" w:rsidR="006050EC" w:rsidRPr="006050EC" w:rsidRDefault="006050EC" w:rsidP="006050EC">
      <w:pPr>
        <w:spacing w:after="0" w:line="240" w:lineRule="auto"/>
        <w:jc w:val="both"/>
        <w:rPr>
          <w:rFonts w:asciiTheme="minorHAnsi" w:hAnsiTheme="minorHAnsi"/>
          <w:sz w:val="24"/>
          <w:szCs w:val="24"/>
        </w:rPr>
      </w:pPr>
    </w:p>
    <w:p w14:paraId="6853D6CC" w14:textId="6B80806A" w:rsidR="00374E26" w:rsidRPr="006050EC" w:rsidRDefault="00374E26" w:rsidP="006050EC">
      <w:pPr>
        <w:spacing w:after="0" w:line="240" w:lineRule="auto"/>
        <w:jc w:val="both"/>
        <w:rPr>
          <w:rFonts w:asciiTheme="minorHAnsi" w:hAnsiTheme="minorHAnsi"/>
          <w:sz w:val="24"/>
          <w:szCs w:val="24"/>
        </w:rPr>
      </w:pPr>
      <w:r w:rsidRPr="006050EC">
        <w:rPr>
          <w:rFonts w:asciiTheme="minorHAnsi" w:hAnsiTheme="minorHAnsi"/>
          <w:sz w:val="24"/>
          <w:szCs w:val="24"/>
        </w:rPr>
        <w:t>IPRT has received funding from Community Foundation of Ireland to address this gap by conducting a ground-breaking active research study of current provisions for LGBT detainees as well as a comparative review of international standards and</w:t>
      </w:r>
      <w:r w:rsidR="00520FD0">
        <w:rPr>
          <w:rFonts w:asciiTheme="minorHAnsi" w:hAnsiTheme="minorHAnsi"/>
          <w:sz w:val="24"/>
          <w:szCs w:val="24"/>
        </w:rPr>
        <w:t xml:space="preserve"> best practice. The key output </w:t>
      </w:r>
      <w:r w:rsidRPr="006050EC">
        <w:rPr>
          <w:rFonts w:asciiTheme="minorHAnsi" w:hAnsiTheme="minorHAnsi"/>
          <w:sz w:val="24"/>
          <w:szCs w:val="24"/>
        </w:rPr>
        <w:t>f</w:t>
      </w:r>
      <w:r w:rsidR="00520FD0">
        <w:rPr>
          <w:rFonts w:asciiTheme="minorHAnsi" w:hAnsiTheme="minorHAnsi"/>
          <w:sz w:val="24"/>
          <w:szCs w:val="24"/>
        </w:rPr>
        <w:t>rom</w:t>
      </w:r>
      <w:r w:rsidRPr="006050EC">
        <w:rPr>
          <w:rFonts w:asciiTheme="minorHAnsi" w:hAnsiTheme="minorHAnsi"/>
          <w:sz w:val="24"/>
          <w:szCs w:val="24"/>
        </w:rPr>
        <w:t xml:space="preserve"> this project will be a concise issues paper for submission to key policy makers, with a view to securing specific policy commitments which promote inclusion and equality</w:t>
      </w:r>
      <w:r w:rsidR="008C33DE">
        <w:rPr>
          <w:rFonts w:asciiTheme="minorHAnsi" w:hAnsiTheme="minorHAnsi"/>
          <w:sz w:val="24"/>
          <w:szCs w:val="24"/>
        </w:rPr>
        <w:t xml:space="preserve"> of LGBT detainees</w:t>
      </w:r>
      <w:r w:rsidRPr="006050EC">
        <w:rPr>
          <w:rFonts w:asciiTheme="minorHAnsi" w:hAnsiTheme="minorHAnsi"/>
          <w:sz w:val="24"/>
          <w:szCs w:val="24"/>
        </w:rPr>
        <w:t>.</w:t>
      </w:r>
      <w:r w:rsidR="006050EC" w:rsidRPr="006050EC">
        <w:rPr>
          <w:rFonts w:asciiTheme="minorHAnsi" w:hAnsiTheme="minorHAnsi"/>
          <w:sz w:val="24"/>
          <w:szCs w:val="24"/>
        </w:rPr>
        <w:t xml:space="preserve"> </w:t>
      </w:r>
      <w:r w:rsidR="00BA2A86">
        <w:rPr>
          <w:rFonts w:asciiTheme="minorHAnsi" w:hAnsiTheme="minorHAnsi"/>
          <w:sz w:val="24"/>
          <w:szCs w:val="24"/>
        </w:rPr>
        <w:t xml:space="preserve">IPRT has an excellent relationship with LGBT organisations </w:t>
      </w:r>
      <w:r w:rsidRPr="006050EC">
        <w:rPr>
          <w:rFonts w:asciiTheme="minorHAnsi" w:hAnsiTheme="minorHAnsi"/>
          <w:sz w:val="24"/>
          <w:szCs w:val="24"/>
        </w:rPr>
        <w:t xml:space="preserve">GLEN, </w:t>
      </w:r>
      <w:proofErr w:type="spellStart"/>
      <w:r w:rsidRPr="006050EC">
        <w:rPr>
          <w:rFonts w:asciiTheme="minorHAnsi" w:hAnsiTheme="minorHAnsi"/>
          <w:sz w:val="24"/>
          <w:szCs w:val="24"/>
        </w:rPr>
        <w:t>BelongTo</w:t>
      </w:r>
      <w:proofErr w:type="spellEnd"/>
      <w:r w:rsidRPr="006050EC">
        <w:rPr>
          <w:rFonts w:asciiTheme="minorHAnsi" w:hAnsiTheme="minorHAnsi"/>
          <w:sz w:val="24"/>
          <w:szCs w:val="24"/>
        </w:rPr>
        <w:t xml:space="preserve"> and TENI </w:t>
      </w:r>
      <w:r w:rsidR="00BA2A86">
        <w:rPr>
          <w:rFonts w:asciiTheme="minorHAnsi" w:hAnsiTheme="minorHAnsi"/>
          <w:sz w:val="24"/>
          <w:szCs w:val="24"/>
        </w:rPr>
        <w:t xml:space="preserve">who </w:t>
      </w:r>
      <w:r w:rsidRPr="006050EC">
        <w:rPr>
          <w:rFonts w:asciiTheme="minorHAnsi" w:hAnsiTheme="minorHAnsi"/>
          <w:sz w:val="24"/>
          <w:szCs w:val="24"/>
        </w:rPr>
        <w:t xml:space="preserve">have all agreed to be </w:t>
      </w:r>
      <w:r w:rsidR="00520FD0">
        <w:rPr>
          <w:rFonts w:asciiTheme="minorHAnsi" w:hAnsiTheme="minorHAnsi"/>
          <w:sz w:val="24"/>
          <w:szCs w:val="24"/>
        </w:rPr>
        <w:t xml:space="preserve">generously </w:t>
      </w:r>
      <w:r w:rsidRPr="006050EC">
        <w:rPr>
          <w:rFonts w:asciiTheme="minorHAnsi" w:hAnsiTheme="minorHAnsi"/>
          <w:sz w:val="24"/>
          <w:szCs w:val="24"/>
        </w:rPr>
        <w:t xml:space="preserve">consulted </w:t>
      </w:r>
      <w:r w:rsidR="006050EC" w:rsidRPr="006050EC">
        <w:rPr>
          <w:rFonts w:asciiTheme="minorHAnsi" w:hAnsiTheme="minorHAnsi"/>
          <w:sz w:val="24"/>
          <w:szCs w:val="24"/>
        </w:rPr>
        <w:t xml:space="preserve">as part of the project. </w:t>
      </w:r>
      <w:r w:rsidR="00BA2A86">
        <w:rPr>
          <w:rFonts w:asciiTheme="minorHAnsi" w:hAnsiTheme="minorHAnsi"/>
          <w:sz w:val="24"/>
          <w:szCs w:val="24"/>
        </w:rPr>
        <w:t xml:space="preserve">IPRT also has excellent relationships with the Irish Prison Service, Department of Justice and Probation Service. </w:t>
      </w:r>
    </w:p>
    <w:p w14:paraId="18D1D172" w14:textId="77777777" w:rsidR="006050EC" w:rsidRDefault="006050EC" w:rsidP="006050EC">
      <w:pPr>
        <w:spacing w:after="0" w:line="240" w:lineRule="auto"/>
        <w:contextualSpacing/>
        <w:jc w:val="both"/>
        <w:rPr>
          <w:rFonts w:asciiTheme="minorHAnsi" w:hAnsiTheme="minorHAnsi"/>
          <w:b/>
          <w:sz w:val="24"/>
          <w:szCs w:val="24"/>
        </w:rPr>
      </w:pPr>
    </w:p>
    <w:p w14:paraId="5839837F" w14:textId="21639803" w:rsidR="00BA2A86" w:rsidRDefault="00520FD0" w:rsidP="006050EC">
      <w:pPr>
        <w:spacing w:after="0" w:line="240" w:lineRule="auto"/>
        <w:contextualSpacing/>
        <w:jc w:val="both"/>
        <w:rPr>
          <w:rFonts w:asciiTheme="minorHAnsi" w:hAnsiTheme="minorHAnsi"/>
          <w:b/>
          <w:sz w:val="24"/>
          <w:szCs w:val="24"/>
        </w:rPr>
      </w:pPr>
      <w:r>
        <w:rPr>
          <w:rFonts w:asciiTheme="minorHAnsi" w:hAnsiTheme="minorHAnsi"/>
          <w:b/>
          <w:sz w:val="24"/>
          <w:szCs w:val="24"/>
        </w:rPr>
        <w:t>Requirements</w:t>
      </w:r>
    </w:p>
    <w:p w14:paraId="5BC0D27E" w14:textId="0B8E8B39" w:rsidR="00520FD0" w:rsidRPr="00520FD0" w:rsidRDefault="00520FD0" w:rsidP="00520FD0">
      <w:pPr>
        <w:pStyle w:val="ListParagraph"/>
        <w:numPr>
          <w:ilvl w:val="0"/>
          <w:numId w:val="6"/>
        </w:numPr>
        <w:spacing w:after="0" w:line="240" w:lineRule="auto"/>
        <w:jc w:val="both"/>
        <w:rPr>
          <w:rFonts w:asciiTheme="minorHAnsi" w:hAnsiTheme="minorHAnsi"/>
          <w:sz w:val="24"/>
          <w:szCs w:val="24"/>
        </w:rPr>
      </w:pPr>
      <w:r w:rsidRPr="00520FD0">
        <w:rPr>
          <w:rFonts w:asciiTheme="minorHAnsi" w:hAnsiTheme="minorHAnsi"/>
          <w:sz w:val="24"/>
          <w:szCs w:val="24"/>
        </w:rPr>
        <w:t>Primary or Postgraduate degree in a relevant discipline;</w:t>
      </w:r>
    </w:p>
    <w:p w14:paraId="66F2E298" w14:textId="0D4A174F" w:rsidR="00520FD0" w:rsidRPr="00520FD0" w:rsidRDefault="00520FD0" w:rsidP="00520FD0">
      <w:pPr>
        <w:pStyle w:val="ListParagraph"/>
        <w:numPr>
          <w:ilvl w:val="0"/>
          <w:numId w:val="6"/>
        </w:numPr>
        <w:spacing w:after="0" w:line="240" w:lineRule="auto"/>
        <w:jc w:val="both"/>
        <w:rPr>
          <w:rFonts w:asciiTheme="minorHAnsi" w:hAnsiTheme="minorHAnsi"/>
          <w:sz w:val="24"/>
          <w:szCs w:val="24"/>
        </w:rPr>
      </w:pPr>
      <w:r w:rsidRPr="00520FD0">
        <w:rPr>
          <w:rFonts w:asciiTheme="minorHAnsi" w:hAnsiTheme="minorHAnsi"/>
          <w:sz w:val="24"/>
          <w:szCs w:val="24"/>
        </w:rPr>
        <w:t>Demonstrated knowledge of the Irish Criminal Justice System and</w:t>
      </w:r>
      <w:r w:rsidR="00681301">
        <w:rPr>
          <w:rFonts w:asciiTheme="minorHAnsi" w:hAnsiTheme="minorHAnsi"/>
          <w:sz w:val="24"/>
          <w:szCs w:val="24"/>
        </w:rPr>
        <w:t>/or</w:t>
      </w:r>
      <w:r w:rsidRPr="00520FD0">
        <w:rPr>
          <w:rFonts w:asciiTheme="minorHAnsi" w:hAnsiTheme="minorHAnsi"/>
          <w:sz w:val="24"/>
          <w:szCs w:val="24"/>
        </w:rPr>
        <w:t xml:space="preserve"> LGBT issues;</w:t>
      </w:r>
    </w:p>
    <w:p w14:paraId="0EEBCED8" w14:textId="29E38DB4" w:rsidR="00520FD0" w:rsidRPr="00520FD0" w:rsidRDefault="00520FD0" w:rsidP="00520FD0">
      <w:pPr>
        <w:pStyle w:val="ListParagraph"/>
        <w:numPr>
          <w:ilvl w:val="0"/>
          <w:numId w:val="6"/>
        </w:numPr>
        <w:spacing w:after="0" w:line="240" w:lineRule="auto"/>
        <w:jc w:val="both"/>
        <w:rPr>
          <w:rFonts w:asciiTheme="minorHAnsi" w:hAnsiTheme="minorHAnsi"/>
          <w:sz w:val="24"/>
          <w:szCs w:val="24"/>
        </w:rPr>
      </w:pPr>
      <w:r w:rsidRPr="00520FD0">
        <w:rPr>
          <w:rFonts w:asciiTheme="minorHAnsi" w:hAnsiTheme="minorHAnsi"/>
          <w:sz w:val="24"/>
          <w:szCs w:val="24"/>
        </w:rPr>
        <w:t>Experience in a rang</w:t>
      </w:r>
      <w:r>
        <w:rPr>
          <w:rFonts w:asciiTheme="minorHAnsi" w:hAnsiTheme="minorHAnsi"/>
          <w:sz w:val="24"/>
          <w:szCs w:val="24"/>
        </w:rPr>
        <w:t>e of research methods, incl.</w:t>
      </w:r>
      <w:r w:rsidRPr="00520FD0">
        <w:rPr>
          <w:rFonts w:asciiTheme="minorHAnsi" w:hAnsiTheme="minorHAnsi"/>
          <w:sz w:val="24"/>
          <w:szCs w:val="24"/>
        </w:rPr>
        <w:t xml:space="preserve"> interviews and desk-based research;</w:t>
      </w:r>
    </w:p>
    <w:p w14:paraId="08A6B203" w14:textId="248CF423" w:rsidR="00520FD0" w:rsidRPr="00520FD0" w:rsidRDefault="00520FD0" w:rsidP="00520FD0">
      <w:pPr>
        <w:pStyle w:val="ListParagraph"/>
        <w:numPr>
          <w:ilvl w:val="0"/>
          <w:numId w:val="6"/>
        </w:numPr>
        <w:spacing w:after="0" w:line="240" w:lineRule="auto"/>
        <w:jc w:val="both"/>
        <w:rPr>
          <w:rFonts w:asciiTheme="minorHAnsi" w:hAnsiTheme="minorHAnsi"/>
          <w:sz w:val="24"/>
          <w:szCs w:val="24"/>
        </w:rPr>
      </w:pPr>
      <w:r w:rsidRPr="00520FD0">
        <w:rPr>
          <w:rFonts w:asciiTheme="minorHAnsi" w:hAnsiTheme="minorHAnsi"/>
          <w:sz w:val="24"/>
          <w:szCs w:val="24"/>
        </w:rPr>
        <w:t>Ability to liaise with key stakeholders and gatekeepers involved in the Irish Criminal Justice system</w:t>
      </w:r>
      <w:r w:rsidR="00B24D81">
        <w:rPr>
          <w:rFonts w:asciiTheme="minorHAnsi" w:hAnsiTheme="minorHAnsi"/>
          <w:sz w:val="24"/>
          <w:szCs w:val="24"/>
        </w:rPr>
        <w:t>;</w:t>
      </w:r>
    </w:p>
    <w:p w14:paraId="79AC3449" w14:textId="7E07C7F2" w:rsidR="00520FD0" w:rsidRPr="00520FD0" w:rsidRDefault="00520FD0" w:rsidP="00520FD0">
      <w:pPr>
        <w:pStyle w:val="ListParagraph"/>
        <w:numPr>
          <w:ilvl w:val="0"/>
          <w:numId w:val="6"/>
        </w:numPr>
        <w:spacing w:after="0" w:line="240" w:lineRule="auto"/>
        <w:jc w:val="both"/>
        <w:rPr>
          <w:rFonts w:asciiTheme="minorHAnsi" w:hAnsiTheme="minorHAnsi"/>
          <w:sz w:val="24"/>
          <w:szCs w:val="24"/>
        </w:rPr>
      </w:pPr>
      <w:r w:rsidRPr="00520FD0">
        <w:rPr>
          <w:rFonts w:asciiTheme="minorHAnsi" w:hAnsiTheme="minorHAnsi"/>
          <w:sz w:val="24"/>
          <w:szCs w:val="24"/>
        </w:rPr>
        <w:t>Maintenance of detailed, accurate and fully evidenced time-keeping records;</w:t>
      </w:r>
    </w:p>
    <w:p w14:paraId="4E49285C" w14:textId="597033F9" w:rsidR="00520FD0" w:rsidRPr="00520FD0" w:rsidRDefault="00520FD0" w:rsidP="00520FD0">
      <w:pPr>
        <w:pStyle w:val="ListParagraph"/>
        <w:numPr>
          <w:ilvl w:val="0"/>
          <w:numId w:val="6"/>
        </w:numPr>
        <w:spacing w:after="0" w:line="240" w:lineRule="auto"/>
        <w:jc w:val="both"/>
        <w:rPr>
          <w:rFonts w:asciiTheme="minorHAnsi" w:hAnsiTheme="minorHAnsi"/>
          <w:sz w:val="24"/>
          <w:szCs w:val="24"/>
        </w:rPr>
      </w:pPr>
      <w:r w:rsidRPr="00520FD0">
        <w:rPr>
          <w:rFonts w:asciiTheme="minorHAnsi" w:hAnsiTheme="minorHAnsi"/>
          <w:sz w:val="24"/>
          <w:szCs w:val="24"/>
        </w:rPr>
        <w:t xml:space="preserve">Experience in producing high </w:t>
      </w:r>
      <w:r w:rsidR="00B24D81">
        <w:rPr>
          <w:rFonts w:asciiTheme="minorHAnsi" w:hAnsiTheme="minorHAnsi"/>
          <w:sz w:val="24"/>
          <w:szCs w:val="24"/>
        </w:rPr>
        <w:t>quality</w:t>
      </w:r>
      <w:r w:rsidRPr="00520FD0">
        <w:rPr>
          <w:rFonts w:asciiTheme="minorHAnsi" w:hAnsiTheme="minorHAnsi"/>
          <w:sz w:val="24"/>
          <w:szCs w:val="24"/>
        </w:rPr>
        <w:t xml:space="preserve"> research to publication standard;</w:t>
      </w:r>
    </w:p>
    <w:p w14:paraId="112896BA" w14:textId="77777777" w:rsidR="00F74AD3" w:rsidRDefault="00520FD0" w:rsidP="006050EC">
      <w:pPr>
        <w:pStyle w:val="ListParagraph"/>
        <w:numPr>
          <w:ilvl w:val="0"/>
          <w:numId w:val="6"/>
        </w:numPr>
        <w:spacing w:after="0" w:line="240" w:lineRule="auto"/>
        <w:jc w:val="both"/>
        <w:rPr>
          <w:rFonts w:asciiTheme="minorHAnsi" w:hAnsiTheme="minorHAnsi"/>
          <w:sz w:val="24"/>
          <w:szCs w:val="24"/>
        </w:rPr>
      </w:pPr>
      <w:r w:rsidRPr="00520FD0">
        <w:rPr>
          <w:rFonts w:asciiTheme="minorHAnsi" w:hAnsiTheme="minorHAnsi"/>
          <w:sz w:val="24"/>
          <w:szCs w:val="24"/>
        </w:rPr>
        <w:t xml:space="preserve">Exceptional attention to detail and ability to adhere to strict budgetary and </w:t>
      </w:r>
      <w:r w:rsidR="00B24D81">
        <w:rPr>
          <w:rFonts w:asciiTheme="minorHAnsi" w:hAnsiTheme="minorHAnsi"/>
          <w:sz w:val="24"/>
          <w:szCs w:val="24"/>
        </w:rPr>
        <w:t>deadline</w:t>
      </w:r>
      <w:r w:rsidRPr="00520FD0">
        <w:rPr>
          <w:rFonts w:asciiTheme="minorHAnsi" w:hAnsiTheme="minorHAnsi"/>
          <w:sz w:val="24"/>
          <w:szCs w:val="24"/>
        </w:rPr>
        <w:t xml:space="preserve"> requirements</w:t>
      </w:r>
      <w:r w:rsidR="00B24D81">
        <w:rPr>
          <w:rFonts w:asciiTheme="minorHAnsi" w:hAnsiTheme="minorHAnsi"/>
          <w:sz w:val="24"/>
          <w:szCs w:val="24"/>
        </w:rPr>
        <w:t>.</w:t>
      </w:r>
    </w:p>
    <w:p w14:paraId="5CB21AD7" w14:textId="5D2B18D6" w:rsidR="00B753B7" w:rsidRPr="00F74AD3" w:rsidRDefault="00B753B7" w:rsidP="00F74AD3">
      <w:pPr>
        <w:spacing w:after="0" w:line="240" w:lineRule="auto"/>
        <w:jc w:val="both"/>
        <w:rPr>
          <w:rFonts w:asciiTheme="minorHAnsi" w:hAnsiTheme="minorHAnsi"/>
          <w:sz w:val="24"/>
          <w:szCs w:val="24"/>
        </w:rPr>
      </w:pPr>
      <w:r w:rsidRPr="00F74AD3">
        <w:rPr>
          <w:rFonts w:asciiTheme="minorHAnsi" w:hAnsiTheme="minorHAnsi"/>
          <w:b/>
          <w:sz w:val="24"/>
          <w:szCs w:val="24"/>
        </w:rPr>
        <w:lastRenderedPageBreak/>
        <w:t>Invitation to Tender</w:t>
      </w:r>
    </w:p>
    <w:p w14:paraId="6524C10C" w14:textId="0F0287ED" w:rsidR="00B753B7" w:rsidRPr="006050EC" w:rsidRDefault="00B753B7" w:rsidP="00727E5A">
      <w:pPr>
        <w:spacing w:after="0" w:line="240" w:lineRule="auto"/>
        <w:contextualSpacing/>
        <w:rPr>
          <w:rFonts w:asciiTheme="minorHAnsi" w:hAnsiTheme="minorHAnsi" w:cs="Arial"/>
          <w:sz w:val="24"/>
          <w:szCs w:val="24"/>
        </w:rPr>
      </w:pPr>
      <w:r w:rsidRPr="006050EC">
        <w:rPr>
          <w:rFonts w:asciiTheme="minorHAnsi" w:hAnsiTheme="minorHAnsi"/>
          <w:sz w:val="24"/>
          <w:szCs w:val="24"/>
        </w:rPr>
        <w:t>IPRT, invites you to</w:t>
      </w:r>
      <w:r w:rsidRPr="006050EC">
        <w:rPr>
          <w:rFonts w:asciiTheme="minorHAnsi" w:hAnsiTheme="minorHAnsi" w:cs="Arial"/>
          <w:sz w:val="24"/>
          <w:szCs w:val="24"/>
        </w:rPr>
        <w:t xml:space="preserve"> submit a tender to deliver the specific project detailed below: </w:t>
      </w:r>
      <w:r w:rsidRPr="006050EC">
        <w:rPr>
          <w:rFonts w:asciiTheme="minorHAnsi" w:hAnsiTheme="minorHAnsi" w:cs="Arial"/>
          <w:sz w:val="24"/>
          <w:szCs w:val="24"/>
        </w:rPr>
        <w:br/>
      </w:r>
    </w:p>
    <w:tbl>
      <w:tblPr>
        <w:tblStyle w:val="TableGrid"/>
        <w:tblW w:w="0" w:type="auto"/>
        <w:tblInd w:w="-34" w:type="dxa"/>
        <w:tblLook w:val="04A0" w:firstRow="1" w:lastRow="0" w:firstColumn="1" w:lastColumn="0" w:noHBand="0" w:noVBand="1"/>
      </w:tblPr>
      <w:tblGrid>
        <w:gridCol w:w="2115"/>
        <w:gridCol w:w="6935"/>
      </w:tblGrid>
      <w:tr w:rsidR="00B753B7" w:rsidRPr="006050EC" w14:paraId="7B4F975F" w14:textId="77777777" w:rsidTr="004123A1">
        <w:tc>
          <w:tcPr>
            <w:tcW w:w="2127" w:type="dxa"/>
          </w:tcPr>
          <w:p w14:paraId="4E0EE943" w14:textId="77777777" w:rsidR="00B753B7" w:rsidRPr="006050EC" w:rsidRDefault="00B753B7" w:rsidP="006050EC">
            <w:pPr>
              <w:spacing w:after="0" w:line="240" w:lineRule="auto"/>
              <w:contextualSpacing/>
              <w:jc w:val="both"/>
              <w:rPr>
                <w:rFonts w:asciiTheme="minorHAnsi" w:hAnsiTheme="minorHAnsi"/>
                <w:b/>
                <w:sz w:val="24"/>
                <w:szCs w:val="24"/>
              </w:rPr>
            </w:pPr>
            <w:r w:rsidRPr="006050EC">
              <w:rPr>
                <w:rFonts w:asciiTheme="minorHAnsi" w:hAnsiTheme="minorHAnsi"/>
                <w:b/>
                <w:sz w:val="24"/>
                <w:szCs w:val="24"/>
              </w:rPr>
              <w:t>METHODOLOGY</w:t>
            </w:r>
          </w:p>
        </w:tc>
        <w:tc>
          <w:tcPr>
            <w:tcW w:w="7149" w:type="dxa"/>
          </w:tcPr>
          <w:p w14:paraId="15C8B1F8" w14:textId="0642BA13" w:rsidR="008C33DE" w:rsidRDefault="00BA2A86" w:rsidP="006050EC">
            <w:pPr>
              <w:spacing w:after="0" w:line="240" w:lineRule="auto"/>
              <w:contextualSpacing/>
              <w:jc w:val="both"/>
              <w:rPr>
                <w:rFonts w:asciiTheme="minorHAnsi" w:hAnsiTheme="minorHAnsi"/>
                <w:sz w:val="24"/>
                <w:szCs w:val="24"/>
              </w:rPr>
            </w:pPr>
            <w:r>
              <w:rPr>
                <w:rFonts w:asciiTheme="minorHAnsi" w:hAnsiTheme="minorHAnsi"/>
                <w:sz w:val="24"/>
                <w:szCs w:val="24"/>
              </w:rPr>
              <w:t>Our project proposal envisaged</w:t>
            </w:r>
            <w:r w:rsidR="00374E26" w:rsidRPr="006050EC">
              <w:rPr>
                <w:rFonts w:asciiTheme="minorHAnsi" w:hAnsiTheme="minorHAnsi"/>
                <w:sz w:val="24"/>
                <w:szCs w:val="24"/>
              </w:rPr>
              <w:t xml:space="preserve"> </w:t>
            </w:r>
            <w:r>
              <w:rPr>
                <w:rFonts w:asciiTheme="minorHAnsi" w:hAnsiTheme="minorHAnsi"/>
                <w:sz w:val="24"/>
                <w:szCs w:val="24"/>
              </w:rPr>
              <w:t xml:space="preserve">the model </w:t>
            </w:r>
            <w:r w:rsidR="006050EC" w:rsidRPr="006050EC">
              <w:rPr>
                <w:rFonts w:asciiTheme="minorHAnsi" w:hAnsiTheme="minorHAnsi"/>
                <w:sz w:val="24"/>
                <w:szCs w:val="24"/>
              </w:rPr>
              <w:t xml:space="preserve">set out below. We are however open to consider </w:t>
            </w:r>
            <w:r w:rsidR="00F74AD3">
              <w:rPr>
                <w:rFonts w:asciiTheme="minorHAnsi" w:hAnsiTheme="minorHAnsi"/>
                <w:sz w:val="24"/>
                <w:szCs w:val="24"/>
              </w:rPr>
              <w:t xml:space="preserve">adapted </w:t>
            </w:r>
            <w:r>
              <w:rPr>
                <w:rFonts w:asciiTheme="minorHAnsi" w:hAnsiTheme="minorHAnsi"/>
                <w:sz w:val="24"/>
                <w:szCs w:val="24"/>
              </w:rPr>
              <w:t xml:space="preserve">models of delivery (with agreement of our funders) </w:t>
            </w:r>
            <w:r w:rsidR="006050EC" w:rsidRPr="006050EC">
              <w:rPr>
                <w:rFonts w:asciiTheme="minorHAnsi" w:hAnsiTheme="minorHAnsi"/>
                <w:sz w:val="24"/>
                <w:szCs w:val="24"/>
              </w:rPr>
              <w:t>particularly those that are “action-based”</w:t>
            </w:r>
            <w:r>
              <w:rPr>
                <w:rFonts w:asciiTheme="minorHAnsi" w:hAnsiTheme="minorHAnsi"/>
                <w:sz w:val="24"/>
                <w:szCs w:val="24"/>
              </w:rPr>
              <w:t xml:space="preserve"> within the </w:t>
            </w:r>
            <w:r w:rsidR="00B24D81">
              <w:rPr>
                <w:rFonts w:asciiTheme="minorHAnsi" w:hAnsiTheme="minorHAnsi"/>
                <w:sz w:val="24"/>
                <w:szCs w:val="24"/>
              </w:rPr>
              <w:t xml:space="preserve">current </w:t>
            </w:r>
            <w:r>
              <w:rPr>
                <w:rFonts w:asciiTheme="minorHAnsi" w:hAnsiTheme="minorHAnsi"/>
                <w:sz w:val="24"/>
                <w:szCs w:val="24"/>
              </w:rPr>
              <w:t>budget and time constraints of the project.</w:t>
            </w:r>
          </w:p>
          <w:p w14:paraId="13A68920" w14:textId="77777777" w:rsidR="00BA2A86" w:rsidRPr="006050EC" w:rsidRDefault="00BA2A86" w:rsidP="006050EC">
            <w:pPr>
              <w:spacing w:after="0" w:line="240" w:lineRule="auto"/>
              <w:contextualSpacing/>
              <w:jc w:val="both"/>
              <w:rPr>
                <w:rFonts w:asciiTheme="minorHAnsi" w:hAnsiTheme="minorHAnsi"/>
                <w:sz w:val="24"/>
                <w:szCs w:val="24"/>
              </w:rPr>
            </w:pPr>
          </w:p>
          <w:p w14:paraId="1BC730F5" w14:textId="67919BC3" w:rsidR="00374E26" w:rsidRPr="006050EC" w:rsidRDefault="006050EC" w:rsidP="006050EC">
            <w:pPr>
              <w:spacing w:after="0" w:line="240" w:lineRule="auto"/>
              <w:contextualSpacing/>
              <w:jc w:val="both"/>
              <w:rPr>
                <w:rFonts w:asciiTheme="minorHAnsi" w:hAnsiTheme="minorHAnsi"/>
                <w:sz w:val="24"/>
                <w:szCs w:val="24"/>
              </w:rPr>
            </w:pPr>
            <w:r w:rsidRPr="006050EC">
              <w:rPr>
                <w:rFonts w:asciiTheme="minorHAnsi" w:hAnsiTheme="minorHAnsi"/>
                <w:sz w:val="24"/>
                <w:szCs w:val="24"/>
              </w:rPr>
              <w:t xml:space="preserve">(1) </w:t>
            </w:r>
            <w:r w:rsidR="00374E26" w:rsidRPr="006050EC">
              <w:rPr>
                <w:rFonts w:asciiTheme="minorHAnsi" w:hAnsiTheme="minorHAnsi"/>
                <w:sz w:val="24"/>
                <w:szCs w:val="24"/>
              </w:rPr>
              <w:t xml:space="preserve">Desk-based research </w:t>
            </w:r>
          </w:p>
          <w:p w14:paraId="43ADDC6E" w14:textId="77777777" w:rsidR="00374E26" w:rsidRPr="006050EC" w:rsidRDefault="00374E26" w:rsidP="006050EC">
            <w:pPr>
              <w:spacing w:after="0" w:line="240" w:lineRule="auto"/>
              <w:contextualSpacing/>
              <w:jc w:val="both"/>
              <w:rPr>
                <w:rFonts w:asciiTheme="minorHAnsi" w:hAnsiTheme="minorHAnsi"/>
                <w:sz w:val="24"/>
                <w:szCs w:val="24"/>
              </w:rPr>
            </w:pPr>
            <w:r w:rsidRPr="006050EC">
              <w:rPr>
                <w:rFonts w:asciiTheme="minorHAnsi" w:hAnsiTheme="minorHAnsi"/>
                <w:sz w:val="24"/>
                <w:szCs w:val="24"/>
              </w:rPr>
              <w:t>-</w:t>
            </w:r>
            <w:r w:rsidRPr="006050EC">
              <w:rPr>
                <w:rFonts w:asciiTheme="minorHAnsi" w:hAnsiTheme="minorHAnsi"/>
                <w:sz w:val="24"/>
                <w:szCs w:val="24"/>
              </w:rPr>
              <w:tab/>
              <w:t>scoping current LGBT prison policy landscape</w:t>
            </w:r>
          </w:p>
          <w:p w14:paraId="7FEE2EFD" w14:textId="34ABC017" w:rsidR="00374E26" w:rsidRPr="006050EC" w:rsidRDefault="006050EC" w:rsidP="006050EC">
            <w:pPr>
              <w:spacing w:after="0" w:line="240" w:lineRule="auto"/>
              <w:contextualSpacing/>
              <w:jc w:val="both"/>
              <w:rPr>
                <w:rFonts w:asciiTheme="minorHAnsi" w:hAnsiTheme="minorHAnsi"/>
                <w:sz w:val="24"/>
                <w:szCs w:val="24"/>
              </w:rPr>
            </w:pPr>
            <w:r w:rsidRPr="006050EC">
              <w:rPr>
                <w:rFonts w:asciiTheme="minorHAnsi" w:hAnsiTheme="minorHAnsi"/>
                <w:sz w:val="24"/>
                <w:szCs w:val="24"/>
              </w:rPr>
              <w:t xml:space="preserve">(2) </w:t>
            </w:r>
            <w:r w:rsidR="00374E26" w:rsidRPr="006050EC">
              <w:rPr>
                <w:rFonts w:asciiTheme="minorHAnsi" w:hAnsiTheme="minorHAnsi"/>
                <w:sz w:val="24"/>
                <w:szCs w:val="24"/>
              </w:rPr>
              <w:t>Desk-based research</w:t>
            </w:r>
          </w:p>
          <w:p w14:paraId="6F8DA79A" w14:textId="77777777" w:rsidR="00374E26" w:rsidRPr="006050EC" w:rsidRDefault="00374E26" w:rsidP="006050EC">
            <w:pPr>
              <w:spacing w:after="0" w:line="240" w:lineRule="auto"/>
              <w:contextualSpacing/>
              <w:jc w:val="both"/>
              <w:rPr>
                <w:rFonts w:asciiTheme="minorHAnsi" w:hAnsiTheme="minorHAnsi"/>
                <w:sz w:val="24"/>
                <w:szCs w:val="24"/>
              </w:rPr>
            </w:pPr>
            <w:r w:rsidRPr="006050EC">
              <w:rPr>
                <w:rFonts w:asciiTheme="minorHAnsi" w:hAnsiTheme="minorHAnsi"/>
                <w:sz w:val="24"/>
                <w:szCs w:val="24"/>
              </w:rPr>
              <w:t>-</w:t>
            </w:r>
            <w:r w:rsidRPr="006050EC">
              <w:rPr>
                <w:rFonts w:asciiTheme="minorHAnsi" w:hAnsiTheme="minorHAnsi"/>
                <w:sz w:val="24"/>
                <w:szCs w:val="24"/>
              </w:rPr>
              <w:tab/>
              <w:t>Research on international best practice for LGBT prisoners</w:t>
            </w:r>
          </w:p>
          <w:p w14:paraId="06B025E2" w14:textId="02D5F533" w:rsidR="00B753B7" w:rsidRDefault="006050EC" w:rsidP="006050EC">
            <w:pPr>
              <w:spacing w:after="0" w:line="240" w:lineRule="auto"/>
              <w:contextualSpacing/>
              <w:jc w:val="both"/>
              <w:rPr>
                <w:rFonts w:asciiTheme="minorHAnsi" w:hAnsiTheme="minorHAnsi"/>
                <w:sz w:val="24"/>
                <w:szCs w:val="24"/>
              </w:rPr>
            </w:pPr>
            <w:r w:rsidRPr="006050EC">
              <w:rPr>
                <w:rFonts w:asciiTheme="minorHAnsi" w:hAnsiTheme="minorHAnsi"/>
                <w:sz w:val="24"/>
                <w:szCs w:val="24"/>
              </w:rPr>
              <w:t xml:space="preserve">(3) </w:t>
            </w:r>
            <w:r w:rsidR="00BA2A86">
              <w:rPr>
                <w:rFonts w:asciiTheme="minorHAnsi" w:hAnsiTheme="minorHAnsi"/>
                <w:sz w:val="24"/>
                <w:szCs w:val="24"/>
              </w:rPr>
              <w:t>Limited number of i</w:t>
            </w:r>
            <w:r w:rsidR="00374E26" w:rsidRPr="006050EC">
              <w:rPr>
                <w:rFonts w:asciiTheme="minorHAnsi" w:hAnsiTheme="minorHAnsi"/>
                <w:sz w:val="24"/>
                <w:szCs w:val="24"/>
              </w:rPr>
              <w:t xml:space="preserve">nterviews </w:t>
            </w:r>
            <w:r w:rsidR="00BA2A86">
              <w:rPr>
                <w:rFonts w:asciiTheme="minorHAnsi" w:hAnsiTheme="minorHAnsi"/>
                <w:sz w:val="24"/>
                <w:szCs w:val="24"/>
              </w:rPr>
              <w:t>and f</w:t>
            </w:r>
            <w:r w:rsidRPr="006050EC">
              <w:rPr>
                <w:rFonts w:asciiTheme="minorHAnsi" w:hAnsiTheme="minorHAnsi"/>
                <w:sz w:val="24"/>
                <w:szCs w:val="24"/>
              </w:rPr>
              <w:t>ieldwork with stakeholders</w:t>
            </w:r>
            <w:r w:rsidR="00727E5A">
              <w:rPr>
                <w:rFonts w:asciiTheme="minorHAnsi" w:hAnsiTheme="minorHAnsi"/>
                <w:sz w:val="24"/>
                <w:szCs w:val="24"/>
              </w:rPr>
              <w:t xml:space="preserve"> including LGBT </w:t>
            </w:r>
            <w:r w:rsidR="00BA2A86">
              <w:rPr>
                <w:rFonts w:asciiTheme="minorHAnsi" w:hAnsiTheme="minorHAnsi"/>
                <w:sz w:val="24"/>
                <w:szCs w:val="24"/>
              </w:rPr>
              <w:t xml:space="preserve">serving </w:t>
            </w:r>
            <w:r w:rsidR="00727E5A">
              <w:rPr>
                <w:rFonts w:asciiTheme="minorHAnsi" w:hAnsiTheme="minorHAnsi"/>
                <w:sz w:val="24"/>
                <w:szCs w:val="24"/>
              </w:rPr>
              <w:t>prisoners and ex-prisoners</w:t>
            </w:r>
          </w:p>
          <w:p w14:paraId="2EA9F431" w14:textId="77777777" w:rsidR="00BA2A86" w:rsidRDefault="00BA2A86" w:rsidP="006050EC">
            <w:pPr>
              <w:spacing w:after="0" w:line="240" w:lineRule="auto"/>
              <w:contextualSpacing/>
              <w:jc w:val="both"/>
              <w:rPr>
                <w:rFonts w:asciiTheme="minorHAnsi" w:hAnsiTheme="minorHAnsi"/>
                <w:sz w:val="24"/>
                <w:szCs w:val="24"/>
              </w:rPr>
            </w:pPr>
          </w:p>
          <w:p w14:paraId="55F7B2C7" w14:textId="77777777" w:rsidR="00BA2A86" w:rsidRDefault="00BA2A86" w:rsidP="006050EC">
            <w:pPr>
              <w:spacing w:after="0" w:line="240" w:lineRule="auto"/>
              <w:jc w:val="both"/>
              <w:rPr>
                <w:rFonts w:asciiTheme="minorHAnsi" w:hAnsiTheme="minorHAnsi"/>
                <w:sz w:val="24"/>
                <w:szCs w:val="24"/>
              </w:rPr>
            </w:pPr>
            <w:r>
              <w:rPr>
                <w:rFonts w:asciiTheme="minorHAnsi" w:hAnsiTheme="minorHAnsi"/>
                <w:sz w:val="24"/>
                <w:szCs w:val="24"/>
              </w:rPr>
              <w:t xml:space="preserve">As mentioned above IPRT has an excellent relationship with LGBT organisations </w:t>
            </w:r>
            <w:r w:rsidRPr="006050EC">
              <w:rPr>
                <w:rFonts w:asciiTheme="minorHAnsi" w:hAnsiTheme="minorHAnsi"/>
                <w:sz w:val="24"/>
                <w:szCs w:val="24"/>
              </w:rPr>
              <w:t xml:space="preserve">GLEN, </w:t>
            </w:r>
            <w:proofErr w:type="spellStart"/>
            <w:r w:rsidRPr="006050EC">
              <w:rPr>
                <w:rFonts w:asciiTheme="minorHAnsi" w:hAnsiTheme="minorHAnsi"/>
                <w:sz w:val="24"/>
                <w:szCs w:val="24"/>
              </w:rPr>
              <w:t>BelongTo</w:t>
            </w:r>
            <w:proofErr w:type="spellEnd"/>
            <w:r w:rsidRPr="006050EC">
              <w:rPr>
                <w:rFonts w:asciiTheme="minorHAnsi" w:hAnsiTheme="minorHAnsi"/>
                <w:sz w:val="24"/>
                <w:szCs w:val="24"/>
              </w:rPr>
              <w:t xml:space="preserve"> and TENI </w:t>
            </w:r>
            <w:r>
              <w:rPr>
                <w:rFonts w:asciiTheme="minorHAnsi" w:hAnsiTheme="minorHAnsi"/>
                <w:sz w:val="24"/>
                <w:szCs w:val="24"/>
              </w:rPr>
              <w:t xml:space="preserve">who </w:t>
            </w:r>
            <w:r w:rsidRPr="006050EC">
              <w:rPr>
                <w:rFonts w:asciiTheme="minorHAnsi" w:hAnsiTheme="minorHAnsi"/>
                <w:sz w:val="24"/>
                <w:szCs w:val="24"/>
              </w:rPr>
              <w:t xml:space="preserve">have all agreed to be consulted as part of the project. </w:t>
            </w:r>
            <w:r>
              <w:rPr>
                <w:rFonts w:asciiTheme="minorHAnsi" w:hAnsiTheme="minorHAnsi"/>
                <w:sz w:val="24"/>
                <w:szCs w:val="24"/>
              </w:rPr>
              <w:t xml:space="preserve">IPRT also has excellent relationships with the Irish Prison Service, Department of Justice and Probation Service and will be in a position to provide some in-house expertise and assistance in the design and delivery of the project. </w:t>
            </w:r>
          </w:p>
          <w:p w14:paraId="2D178B81" w14:textId="1A926951" w:rsidR="00F74AD3" w:rsidRPr="006050EC" w:rsidRDefault="00F74AD3" w:rsidP="006050EC">
            <w:pPr>
              <w:spacing w:after="0" w:line="240" w:lineRule="auto"/>
              <w:jc w:val="both"/>
              <w:rPr>
                <w:rFonts w:asciiTheme="minorHAnsi" w:hAnsiTheme="minorHAnsi"/>
                <w:sz w:val="24"/>
                <w:szCs w:val="24"/>
              </w:rPr>
            </w:pPr>
          </w:p>
        </w:tc>
      </w:tr>
      <w:tr w:rsidR="00BA2A86" w:rsidRPr="006050EC" w14:paraId="2AAFF7E2" w14:textId="77777777" w:rsidTr="004123A1">
        <w:tc>
          <w:tcPr>
            <w:tcW w:w="2127" w:type="dxa"/>
          </w:tcPr>
          <w:p w14:paraId="185252B9" w14:textId="293C3077" w:rsidR="00BA2A86" w:rsidRDefault="00BA2A86" w:rsidP="006050EC">
            <w:pPr>
              <w:spacing w:after="0" w:line="240" w:lineRule="auto"/>
              <w:contextualSpacing/>
              <w:jc w:val="both"/>
              <w:rPr>
                <w:rFonts w:asciiTheme="minorHAnsi" w:hAnsiTheme="minorHAnsi"/>
                <w:b/>
                <w:sz w:val="24"/>
                <w:szCs w:val="24"/>
              </w:rPr>
            </w:pPr>
            <w:r>
              <w:rPr>
                <w:rFonts w:asciiTheme="minorHAnsi" w:hAnsiTheme="minorHAnsi"/>
                <w:b/>
                <w:sz w:val="24"/>
                <w:szCs w:val="24"/>
              </w:rPr>
              <w:t>BUDGET</w:t>
            </w:r>
          </w:p>
          <w:p w14:paraId="051C13FC" w14:textId="77777777" w:rsidR="00BA2A86" w:rsidRDefault="00BA2A86" w:rsidP="006050EC">
            <w:pPr>
              <w:spacing w:after="0" w:line="240" w:lineRule="auto"/>
              <w:contextualSpacing/>
              <w:jc w:val="both"/>
              <w:rPr>
                <w:rFonts w:asciiTheme="minorHAnsi" w:hAnsiTheme="minorHAnsi"/>
                <w:b/>
                <w:sz w:val="24"/>
                <w:szCs w:val="24"/>
              </w:rPr>
            </w:pPr>
          </w:p>
          <w:p w14:paraId="309D71E4" w14:textId="77777777" w:rsidR="00BA2A86" w:rsidRPr="006050EC" w:rsidRDefault="00BA2A86" w:rsidP="006050EC">
            <w:pPr>
              <w:spacing w:after="0" w:line="240" w:lineRule="auto"/>
              <w:contextualSpacing/>
              <w:jc w:val="both"/>
              <w:rPr>
                <w:rFonts w:asciiTheme="minorHAnsi" w:hAnsiTheme="minorHAnsi"/>
                <w:b/>
                <w:sz w:val="24"/>
                <w:szCs w:val="24"/>
              </w:rPr>
            </w:pPr>
          </w:p>
        </w:tc>
        <w:tc>
          <w:tcPr>
            <w:tcW w:w="7149" w:type="dxa"/>
          </w:tcPr>
          <w:p w14:paraId="588E8CDD" w14:textId="28763F46" w:rsidR="00BA2A86" w:rsidRDefault="00BA2A86" w:rsidP="00F74AD3">
            <w:pPr>
              <w:spacing w:after="0" w:line="240" w:lineRule="auto"/>
              <w:contextualSpacing/>
              <w:jc w:val="both"/>
              <w:rPr>
                <w:rFonts w:asciiTheme="minorHAnsi" w:hAnsiTheme="minorHAnsi"/>
                <w:sz w:val="24"/>
                <w:szCs w:val="24"/>
              </w:rPr>
            </w:pPr>
            <w:r w:rsidRPr="00BA2A86">
              <w:rPr>
                <w:rFonts w:asciiTheme="minorHAnsi" w:hAnsiTheme="minorHAnsi"/>
                <w:sz w:val="24"/>
                <w:szCs w:val="24"/>
              </w:rPr>
              <w:t xml:space="preserve">This is a fixed price </w:t>
            </w:r>
            <w:r>
              <w:rPr>
                <w:rFonts w:asciiTheme="minorHAnsi" w:hAnsiTheme="minorHAnsi"/>
                <w:sz w:val="24"/>
                <w:szCs w:val="24"/>
              </w:rPr>
              <w:t xml:space="preserve">contract </w:t>
            </w:r>
            <w:r w:rsidR="00F74AD3">
              <w:rPr>
                <w:rFonts w:asciiTheme="minorHAnsi" w:hAnsiTheme="minorHAnsi"/>
                <w:sz w:val="24"/>
                <w:szCs w:val="24"/>
              </w:rPr>
              <w:t xml:space="preserve">for services </w:t>
            </w:r>
            <w:r>
              <w:rPr>
                <w:rFonts w:asciiTheme="minorHAnsi" w:hAnsiTheme="minorHAnsi"/>
                <w:sz w:val="24"/>
                <w:szCs w:val="24"/>
              </w:rPr>
              <w:t>costing no more than €3</w:t>
            </w:r>
            <w:r w:rsidR="00F74AD3">
              <w:rPr>
                <w:rFonts w:asciiTheme="minorHAnsi" w:hAnsiTheme="minorHAnsi"/>
                <w:sz w:val="24"/>
                <w:szCs w:val="24"/>
              </w:rPr>
              <w:t>,200 inclusive of V.A.T</w:t>
            </w:r>
            <w:r w:rsidR="00B24D81">
              <w:rPr>
                <w:rFonts w:asciiTheme="minorHAnsi" w:hAnsiTheme="minorHAnsi"/>
                <w:sz w:val="24"/>
                <w:szCs w:val="24"/>
              </w:rPr>
              <w:t xml:space="preserve">. </w:t>
            </w:r>
            <w:r w:rsidRPr="00BA2A86">
              <w:rPr>
                <w:rFonts w:asciiTheme="minorHAnsi" w:hAnsiTheme="minorHAnsi"/>
                <w:sz w:val="24"/>
                <w:szCs w:val="24"/>
              </w:rPr>
              <w:t>Tenders should clearly and individually cost each element of the work outlined in the proposal and the sum should include travel, subsistence, word and data processin</w:t>
            </w:r>
            <w:r w:rsidR="00F74AD3">
              <w:rPr>
                <w:rFonts w:asciiTheme="minorHAnsi" w:hAnsiTheme="minorHAnsi"/>
                <w:sz w:val="24"/>
                <w:szCs w:val="24"/>
              </w:rPr>
              <w:t xml:space="preserve">g, printing, overhead expenses, </w:t>
            </w:r>
            <w:r>
              <w:rPr>
                <w:rFonts w:asciiTheme="minorHAnsi" w:hAnsiTheme="minorHAnsi"/>
                <w:sz w:val="24"/>
                <w:szCs w:val="24"/>
              </w:rPr>
              <w:t>VAT</w:t>
            </w:r>
            <w:r w:rsidR="00F74AD3">
              <w:rPr>
                <w:rFonts w:asciiTheme="minorHAnsi" w:hAnsiTheme="minorHAnsi"/>
                <w:sz w:val="24"/>
                <w:szCs w:val="24"/>
              </w:rPr>
              <w:t xml:space="preserve"> and attendance at the launch event</w:t>
            </w:r>
            <w:r>
              <w:rPr>
                <w:rFonts w:asciiTheme="minorHAnsi" w:hAnsiTheme="minorHAnsi"/>
                <w:sz w:val="24"/>
                <w:szCs w:val="24"/>
              </w:rPr>
              <w:t xml:space="preserve">. </w:t>
            </w:r>
            <w:r w:rsidR="00F74AD3">
              <w:rPr>
                <w:rFonts w:asciiTheme="minorHAnsi" w:hAnsiTheme="minorHAnsi"/>
                <w:sz w:val="24"/>
                <w:szCs w:val="24"/>
              </w:rPr>
              <w:t xml:space="preserve">IPRT will pay for review, design, dissemination, media work and launch event linked to the project. Payment may </w:t>
            </w:r>
            <w:r w:rsidRPr="00BA2A86">
              <w:rPr>
                <w:rFonts w:asciiTheme="minorHAnsi" w:hAnsiTheme="minorHAnsi"/>
                <w:sz w:val="24"/>
                <w:szCs w:val="24"/>
              </w:rPr>
              <w:t>be phased and linked to progress.</w:t>
            </w:r>
          </w:p>
          <w:p w14:paraId="23270322" w14:textId="6FBEDC4A" w:rsidR="00F74AD3" w:rsidRDefault="00F74AD3" w:rsidP="00F74AD3">
            <w:pPr>
              <w:spacing w:after="0" w:line="240" w:lineRule="auto"/>
              <w:contextualSpacing/>
              <w:jc w:val="both"/>
              <w:rPr>
                <w:rFonts w:asciiTheme="minorHAnsi" w:hAnsiTheme="minorHAnsi"/>
                <w:sz w:val="24"/>
                <w:szCs w:val="24"/>
              </w:rPr>
            </w:pPr>
          </w:p>
        </w:tc>
      </w:tr>
      <w:tr w:rsidR="00B753B7" w:rsidRPr="006050EC" w14:paraId="42F6E3B1" w14:textId="77777777" w:rsidTr="004123A1">
        <w:tc>
          <w:tcPr>
            <w:tcW w:w="2127" w:type="dxa"/>
          </w:tcPr>
          <w:p w14:paraId="376F0A9A" w14:textId="76E74380" w:rsidR="00B753B7" w:rsidRPr="006050EC" w:rsidRDefault="00B753B7" w:rsidP="006050EC">
            <w:pPr>
              <w:spacing w:after="0" w:line="240" w:lineRule="auto"/>
              <w:contextualSpacing/>
              <w:jc w:val="both"/>
              <w:rPr>
                <w:rFonts w:asciiTheme="minorHAnsi" w:hAnsiTheme="minorHAnsi"/>
                <w:b/>
                <w:sz w:val="24"/>
                <w:szCs w:val="24"/>
              </w:rPr>
            </w:pPr>
            <w:r w:rsidRPr="006050EC">
              <w:rPr>
                <w:rFonts w:asciiTheme="minorHAnsi" w:hAnsiTheme="minorHAnsi"/>
                <w:b/>
                <w:sz w:val="24"/>
                <w:szCs w:val="24"/>
              </w:rPr>
              <w:t>AIMS/ OBJECTIVES</w:t>
            </w:r>
          </w:p>
        </w:tc>
        <w:tc>
          <w:tcPr>
            <w:tcW w:w="7149" w:type="dxa"/>
          </w:tcPr>
          <w:p w14:paraId="5BDAC3B8" w14:textId="77777777" w:rsidR="006050EC" w:rsidRDefault="006050EC" w:rsidP="006050EC">
            <w:pPr>
              <w:spacing w:after="0" w:line="240" w:lineRule="auto"/>
              <w:jc w:val="both"/>
              <w:rPr>
                <w:rFonts w:asciiTheme="minorHAnsi" w:hAnsiTheme="minorHAnsi"/>
                <w:sz w:val="24"/>
                <w:szCs w:val="24"/>
              </w:rPr>
            </w:pPr>
            <w:r w:rsidRPr="006050EC">
              <w:rPr>
                <w:rFonts w:asciiTheme="minorHAnsi" w:hAnsiTheme="minorHAnsi"/>
                <w:sz w:val="24"/>
                <w:szCs w:val="24"/>
              </w:rPr>
              <w:t xml:space="preserve">The primary goal of this project is identify issues affecting LGBT prisoners, to catalyse action and to raise awareness of their needs as a vulnerable minority group. </w:t>
            </w:r>
          </w:p>
          <w:p w14:paraId="2BE26010" w14:textId="1B698AC5" w:rsidR="006050EC" w:rsidRDefault="006050EC" w:rsidP="006050EC">
            <w:pPr>
              <w:spacing w:after="0" w:line="240" w:lineRule="auto"/>
              <w:jc w:val="both"/>
              <w:rPr>
                <w:rFonts w:asciiTheme="minorHAnsi" w:hAnsiTheme="minorHAnsi"/>
                <w:sz w:val="24"/>
                <w:szCs w:val="24"/>
              </w:rPr>
            </w:pPr>
            <w:r w:rsidRPr="006050EC">
              <w:rPr>
                <w:rFonts w:asciiTheme="minorHAnsi" w:hAnsiTheme="minorHAnsi"/>
                <w:sz w:val="24"/>
                <w:szCs w:val="24"/>
              </w:rPr>
              <w:t xml:space="preserve">The issues paper will provide clarity on best practice and the standards needed to ensure the protection of rights of LGBT prisoners, with the aim of embedding policies for the protection of such rights. </w:t>
            </w:r>
          </w:p>
          <w:p w14:paraId="44E66793" w14:textId="77777777" w:rsidR="00B753B7" w:rsidRDefault="006050EC" w:rsidP="006050EC">
            <w:pPr>
              <w:spacing w:after="0" w:line="240" w:lineRule="auto"/>
              <w:contextualSpacing/>
              <w:jc w:val="both"/>
              <w:rPr>
                <w:rFonts w:asciiTheme="minorHAnsi" w:hAnsiTheme="minorHAnsi"/>
                <w:sz w:val="24"/>
                <w:szCs w:val="24"/>
              </w:rPr>
            </w:pPr>
            <w:r w:rsidRPr="006050EC">
              <w:rPr>
                <w:rFonts w:asciiTheme="minorHAnsi" w:hAnsiTheme="minorHAnsi"/>
                <w:sz w:val="24"/>
                <w:szCs w:val="24"/>
              </w:rPr>
              <w:t>IPRT’s further objective is to secure a commitment by relevant policy-makers, including the Irish Prison Service, to develop and implement specific policies that address the rights and needs of LGBT prisoners.</w:t>
            </w:r>
          </w:p>
          <w:p w14:paraId="39F68FC9" w14:textId="5620578E" w:rsidR="00F74AD3" w:rsidRPr="006050EC" w:rsidRDefault="00F74AD3" w:rsidP="006050EC">
            <w:pPr>
              <w:spacing w:after="0" w:line="240" w:lineRule="auto"/>
              <w:contextualSpacing/>
              <w:jc w:val="both"/>
              <w:rPr>
                <w:rFonts w:asciiTheme="minorHAnsi" w:hAnsiTheme="minorHAnsi"/>
                <w:sz w:val="24"/>
                <w:szCs w:val="24"/>
              </w:rPr>
            </w:pPr>
          </w:p>
        </w:tc>
      </w:tr>
      <w:tr w:rsidR="00B753B7" w:rsidRPr="006050EC" w14:paraId="5C1990CB" w14:textId="77777777" w:rsidTr="004123A1">
        <w:tc>
          <w:tcPr>
            <w:tcW w:w="2127" w:type="dxa"/>
          </w:tcPr>
          <w:p w14:paraId="1489D6B1" w14:textId="1C065AE3" w:rsidR="00B753B7" w:rsidRPr="006050EC" w:rsidRDefault="00681301" w:rsidP="006050EC">
            <w:pPr>
              <w:spacing w:after="0" w:line="240" w:lineRule="auto"/>
              <w:contextualSpacing/>
              <w:jc w:val="both"/>
              <w:rPr>
                <w:rFonts w:asciiTheme="minorHAnsi" w:hAnsiTheme="minorHAnsi"/>
                <w:b/>
                <w:sz w:val="24"/>
                <w:szCs w:val="24"/>
              </w:rPr>
            </w:pPr>
            <w:r>
              <w:rPr>
                <w:rFonts w:asciiTheme="minorHAnsi" w:hAnsiTheme="minorHAnsi"/>
                <w:b/>
                <w:sz w:val="24"/>
                <w:szCs w:val="24"/>
              </w:rPr>
              <w:t>DELIVERABLES</w:t>
            </w:r>
          </w:p>
        </w:tc>
        <w:tc>
          <w:tcPr>
            <w:tcW w:w="7149" w:type="dxa"/>
          </w:tcPr>
          <w:p w14:paraId="0E77329D" w14:textId="77777777" w:rsidR="00B753B7" w:rsidRDefault="006050EC" w:rsidP="006050EC">
            <w:pPr>
              <w:spacing w:after="0" w:line="240" w:lineRule="auto"/>
              <w:jc w:val="both"/>
              <w:rPr>
                <w:rFonts w:asciiTheme="minorHAnsi" w:hAnsiTheme="minorHAnsi"/>
                <w:sz w:val="24"/>
                <w:szCs w:val="24"/>
              </w:rPr>
            </w:pPr>
            <w:r w:rsidRPr="006050EC">
              <w:rPr>
                <w:rFonts w:asciiTheme="minorHAnsi" w:hAnsiTheme="minorHAnsi"/>
                <w:sz w:val="24"/>
                <w:szCs w:val="24"/>
              </w:rPr>
              <w:t>The key output of this project will be a concise issues paper for launch and submission to key policy makers, with a view to securing specific policy commitments which promote inclusion and equality.</w:t>
            </w:r>
          </w:p>
          <w:p w14:paraId="1362161B" w14:textId="77777777" w:rsidR="00727E5A" w:rsidRDefault="00F74AD3" w:rsidP="006050EC">
            <w:pPr>
              <w:spacing w:after="0" w:line="240" w:lineRule="auto"/>
              <w:jc w:val="both"/>
              <w:rPr>
                <w:rFonts w:asciiTheme="minorHAnsi" w:hAnsiTheme="minorHAnsi"/>
                <w:sz w:val="24"/>
                <w:szCs w:val="24"/>
              </w:rPr>
            </w:pPr>
            <w:r>
              <w:rPr>
                <w:rFonts w:asciiTheme="minorHAnsi" w:hAnsiTheme="minorHAnsi"/>
                <w:sz w:val="24"/>
                <w:szCs w:val="24"/>
              </w:rPr>
              <w:t xml:space="preserve">We would also like the researcher to attend the launch event of the report if possible as part of the tender. </w:t>
            </w:r>
          </w:p>
          <w:p w14:paraId="06FE1288" w14:textId="34F6B664" w:rsidR="00681301" w:rsidRPr="006050EC" w:rsidRDefault="00681301" w:rsidP="006050EC">
            <w:pPr>
              <w:spacing w:after="0" w:line="240" w:lineRule="auto"/>
              <w:jc w:val="both"/>
              <w:rPr>
                <w:rFonts w:asciiTheme="minorHAnsi" w:hAnsiTheme="minorHAnsi"/>
                <w:sz w:val="24"/>
                <w:szCs w:val="24"/>
              </w:rPr>
            </w:pPr>
          </w:p>
        </w:tc>
      </w:tr>
    </w:tbl>
    <w:p w14:paraId="33A9AD9C" w14:textId="77777777" w:rsidR="00681301" w:rsidRDefault="00681301" w:rsidP="006050EC">
      <w:pPr>
        <w:spacing w:after="0" w:line="240" w:lineRule="auto"/>
        <w:jc w:val="both"/>
        <w:rPr>
          <w:rFonts w:asciiTheme="minorHAnsi" w:hAnsiTheme="minorHAnsi"/>
          <w:b/>
          <w:sz w:val="24"/>
          <w:szCs w:val="24"/>
        </w:rPr>
      </w:pPr>
    </w:p>
    <w:p w14:paraId="4708FFE5" w14:textId="0F76159D" w:rsidR="00B753B7" w:rsidRPr="006050EC" w:rsidRDefault="00B753B7" w:rsidP="006050EC">
      <w:pPr>
        <w:spacing w:after="0" w:line="240" w:lineRule="auto"/>
        <w:jc w:val="both"/>
        <w:rPr>
          <w:rFonts w:asciiTheme="minorHAnsi" w:hAnsiTheme="minorHAnsi"/>
          <w:b/>
          <w:sz w:val="24"/>
          <w:szCs w:val="24"/>
        </w:rPr>
      </w:pPr>
      <w:r w:rsidRPr="006050EC">
        <w:rPr>
          <w:rFonts w:asciiTheme="minorHAnsi" w:hAnsiTheme="minorHAnsi"/>
          <w:b/>
          <w:sz w:val="24"/>
          <w:szCs w:val="24"/>
        </w:rPr>
        <w:t xml:space="preserve">Time Frame:  </w:t>
      </w:r>
    </w:p>
    <w:p w14:paraId="24108CE1" w14:textId="5FD94618" w:rsidR="006050EC" w:rsidRPr="006050EC" w:rsidRDefault="00727E5A" w:rsidP="006050EC">
      <w:pPr>
        <w:spacing w:after="0" w:line="240" w:lineRule="auto"/>
        <w:jc w:val="both"/>
        <w:rPr>
          <w:rFonts w:asciiTheme="minorHAnsi" w:hAnsiTheme="minorHAnsi"/>
          <w:b/>
          <w:sz w:val="24"/>
          <w:szCs w:val="24"/>
        </w:rPr>
      </w:pPr>
      <w:r>
        <w:rPr>
          <w:rFonts w:asciiTheme="minorHAnsi" w:hAnsiTheme="minorHAnsi"/>
          <w:sz w:val="24"/>
          <w:szCs w:val="24"/>
        </w:rPr>
        <w:t>The</w:t>
      </w:r>
      <w:r w:rsidR="006050EC" w:rsidRPr="006050EC">
        <w:rPr>
          <w:rFonts w:asciiTheme="minorHAnsi" w:hAnsiTheme="minorHAnsi"/>
          <w:sz w:val="24"/>
          <w:szCs w:val="24"/>
        </w:rPr>
        <w:t xml:space="preserve"> issues paper for submission to policy makers </w:t>
      </w:r>
      <w:r>
        <w:rPr>
          <w:rFonts w:asciiTheme="minorHAnsi" w:hAnsiTheme="minorHAnsi"/>
          <w:sz w:val="24"/>
          <w:szCs w:val="24"/>
        </w:rPr>
        <w:t xml:space="preserve">should </w:t>
      </w:r>
      <w:r w:rsidR="00520FD0">
        <w:rPr>
          <w:rFonts w:asciiTheme="minorHAnsi" w:hAnsiTheme="minorHAnsi"/>
          <w:sz w:val="24"/>
          <w:szCs w:val="24"/>
        </w:rPr>
        <w:t xml:space="preserve">ideally </w:t>
      </w:r>
      <w:r>
        <w:rPr>
          <w:rFonts w:asciiTheme="minorHAnsi" w:hAnsiTheme="minorHAnsi"/>
          <w:sz w:val="24"/>
          <w:szCs w:val="24"/>
        </w:rPr>
        <w:t>be complete by February 1</w:t>
      </w:r>
      <w:r w:rsidR="008C33DE">
        <w:rPr>
          <w:rFonts w:asciiTheme="minorHAnsi" w:hAnsiTheme="minorHAnsi"/>
          <w:sz w:val="24"/>
          <w:szCs w:val="24"/>
        </w:rPr>
        <w:t xml:space="preserve"> 2015 </w:t>
      </w:r>
      <w:r w:rsidR="00520FD0">
        <w:rPr>
          <w:rFonts w:asciiTheme="minorHAnsi" w:hAnsiTheme="minorHAnsi"/>
          <w:sz w:val="24"/>
          <w:szCs w:val="24"/>
        </w:rPr>
        <w:t>(</w:t>
      </w:r>
      <w:r w:rsidR="008C33DE">
        <w:rPr>
          <w:rFonts w:asciiTheme="minorHAnsi" w:hAnsiTheme="minorHAnsi"/>
          <w:sz w:val="24"/>
          <w:szCs w:val="24"/>
        </w:rPr>
        <w:t>althou</w:t>
      </w:r>
      <w:r w:rsidR="00BA2A86">
        <w:rPr>
          <w:rFonts w:asciiTheme="minorHAnsi" w:hAnsiTheme="minorHAnsi"/>
          <w:sz w:val="24"/>
          <w:szCs w:val="24"/>
        </w:rPr>
        <w:t>gh</w:t>
      </w:r>
      <w:r w:rsidR="00520FD0">
        <w:rPr>
          <w:rFonts w:asciiTheme="minorHAnsi" w:hAnsiTheme="minorHAnsi"/>
          <w:sz w:val="24"/>
          <w:szCs w:val="24"/>
        </w:rPr>
        <w:t xml:space="preserve"> this is open to negotiation in exceptional circumstances)</w:t>
      </w:r>
      <w:r w:rsidR="00BA2A86">
        <w:rPr>
          <w:rFonts w:asciiTheme="minorHAnsi" w:hAnsiTheme="minorHAnsi"/>
          <w:sz w:val="24"/>
          <w:szCs w:val="24"/>
        </w:rPr>
        <w:t>.</w:t>
      </w:r>
    </w:p>
    <w:p w14:paraId="3F4DC9D6" w14:textId="77777777" w:rsidR="00B753B7" w:rsidRPr="006050EC" w:rsidRDefault="00B753B7" w:rsidP="006050EC">
      <w:pPr>
        <w:pStyle w:val="NormalWeb"/>
        <w:spacing w:before="0" w:beforeAutospacing="0" w:after="0" w:afterAutospacing="0"/>
        <w:jc w:val="both"/>
        <w:rPr>
          <w:rFonts w:asciiTheme="minorHAnsi" w:hAnsiTheme="minorHAnsi"/>
          <w:b/>
        </w:rPr>
      </w:pPr>
    </w:p>
    <w:p w14:paraId="2644E1D2" w14:textId="2A324A9A" w:rsidR="00B753B7" w:rsidRPr="006050EC" w:rsidRDefault="00681301" w:rsidP="006050EC">
      <w:pPr>
        <w:pStyle w:val="NormalWeb"/>
        <w:spacing w:before="0" w:beforeAutospacing="0" w:after="0" w:afterAutospacing="0"/>
        <w:jc w:val="both"/>
        <w:rPr>
          <w:rFonts w:asciiTheme="minorHAnsi" w:hAnsiTheme="minorHAnsi"/>
          <w:b/>
        </w:rPr>
      </w:pPr>
      <w:r>
        <w:rPr>
          <w:rFonts w:asciiTheme="minorHAnsi" w:hAnsiTheme="minorHAnsi"/>
          <w:b/>
        </w:rPr>
        <w:t>Tax/ VAT</w:t>
      </w:r>
    </w:p>
    <w:p w14:paraId="56C2EFA6" w14:textId="3A2BE861" w:rsidR="00B753B7" w:rsidRPr="006050EC" w:rsidRDefault="00B753B7" w:rsidP="006050EC">
      <w:pPr>
        <w:pStyle w:val="NormalWeb"/>
        <w:spacing w:before="0" w:beforeAutospacing="0" w:after="0" w:afterAutospacing="0"/>
        <w:jc w:val="both"/>
        <w:rPr>
          <w:rFonts w:asciiTheme="minorHAnsi" w:hAnsiTheme="minorHAnsi"/>
        </w:rPr>
      </w:pPr>
      <w:r w:rsidRPr="006050EC">
        <w:rPr>
          <w:rFonts w:asciiTheme="minorHAnsi" w:hAnsiTheme="minorHAnsi"/>
        </w:rPr>
        <w:t>A valid Tax Clearance Certificate is to be supplied with the tender and is to be valid when invoice is being submitted for payment.</w:t>
      </w:r>
      <w:r w:rsidR="00681301">
        <w:rPr>
          <w:rFonts w:asciiTheme="minorHAnsi" w:hAnsiTheme="minorHAnsi"/>
        </w:rPr>
        <w:t xml:space="preserve"> </w:t>
      </w:r>
      <w:r w:rsidRPr="006050EC">
        <w:rPr>
          <w:rFonts w:asciiTheme="minorHAnsi" w:hAnsiTheme="minorHAnsi"/>
        </w:rPr>
        <w:t xml:space="preserve">Details of VAT registration are to be supplied with the tender. If not registered for VAT, please supply exemption letter from the Revenue Commissioners stating this. In the case of non-residents you must supply a statement from the Revenue Commissioners confirming suitability on tax grounds.  (Non-residents can contact the Office of the Revenue Commissioners, Revenue Residence Section, Government Officers, </w:t>
      </w:r>
      <w:proofErr w:type="spellStart"/>
      <w:r w:rsidRPr="006050EC">
        <w:rPr>
          <w:rFonts w:asciiTheme="minorHAnsi" w:hAnsiTheme="minorHAnsi"/>
        </w:rPr>
        <w:t>Nenagh</w:t>
      </w:r>
      <w:proofErr w:type="spellEnd"/>
      <w:r w:rsidRPr="006050EC">
        <w:rPr>
          <w:rFonts w:asciiTheme="minorHAnsi" w:hAnsiTheme="minorHAnsi"/>
        </w:rPr>
        <w:t>, Co Tipperary). Please note that contracts award to non-Irish Republic residents will be subject to VAT at the Irish rate.</w:t>
      </w:r>
    </w:p>
    <w:p w14:paraId="0F709E61" w14:textId="77777777" w:rsidR="00B753B7" w:rsidRPr="006050EC" w:rsidRDefault="00B753B7" w:rsidP="006050EC">
      <w:pPr>
        <w:pStyle w:val="NormalWeb"/>
        <w:spacing w:before="0" w:beforeAutospacing="0" w:after="0" w:afterAutospacing="0"/>
        <w:jc w:val="both"/>
        <w:rPr>
          <w:rFonts w:asciiTheme="minorHAnsi" w:hAnsiTheme="minorHAnsi"/>
          <w:b/>
        </w:rPr>
      </w:pPr>
    </w:p>
    <w:p w14:paraId="6E78B85E" w14:textId="77777777" w:rsidR="00B753B7" w:rsidRPr="006050EC" w:rsidRDefault="00B753B7" w:rsidP="006050EC">
      <w:pPr>
        <w:pStyle w:val="NormalWeb"/>
        <w:spacing w:before="0" w:beforeAutospacing="0" w:after="0" w:afterAutospacing="0"/>
        <w:jc w:val="both"/>
        <w:rPr>
          <w:rFonts w:asciiTheme="minorHAnsi" w:hAnsiTheme="minorHAnsi"/>
          <w:b/>
        </w:rPr>
      </w:pPr>
      <w:r w:rsidRPr="006050EC">
        <w:rPr>
          <w:rFonts w:asciiTheme="minorHAnsi" w:hAnsiTheme="minorHAnsi"/>
          <w:b/>
        </w:rPr>
        <w:t xml:space="preserve">Tender Process:  </w:t>
      </w:r>
    </w:p>
    <w:p w14:paraId="19B3F409" w14:textId="55398ABC" w:rsidR="00B753B7" w:rsidRPr="006050EC" w:rsidRDefault="00B753B7" w:rsidP="006050EC">
      <w:pPr>
        <w:pStyle w:val="NormalWeb"/>
        <w:spacing w:before="0" w:beforeAutospacing="0" w:after="0" w:afterAutospacing="0"/>
        <w:jc w:val="both"/>
        <w:rPr>
          <w:rFonts w:asciiTheme="minorHAnsi" w:hAnsiTheme="minorHAnsi"/>
        </w:rPr>
      </w:pPr>
      <w:r w:rsidRPr="006050EC">
        <w:rPr>
          <w:rFonts w:asciiTheme="minorHAnsi" w:hAnsiTheme="minorHAnsi"/>
        </w:rPr>
        <w:t xml:space="preserve">Tendering </w:t>
      </w:r>
      <w:r w:rsidR="00681301">
        <w:rPr>
          <w:rFonts w:asciiTheme="minorHAnsi" w:hAnsiTheme="minorHAnsi"/>
        </w:rPr>
        <w:t xml:space="preserve">individuals or </w:t>
      </w:r>
      <w:r w:rsidRPr="006050EC">
        <w:rPr>
          <w:rFonts w:asciiTheme="minorHAnsi" w:hAnsiTheme="minorHAnsi"/>
        </w:rPr>
        <w:t>organisations must submit a tender document. Each tender should include:</w:t>
      </w:r>
    </w:p>
    <w:p w14:paraId="27A5CBA5" w14:textId="77777777" w:rsidR="00B753B7" w:rsidRPr="006050EC" w:rsidRDefault="00B753B7" w:rsidP="006050EC">
      <w:pPr>
        <w:pStyle w:val="NormalWeb"/>
        <w:numPr>
          <w:ilvl w:val="0"/>
          <w:numId w:val="1"/>
        </w:numPr>
        <w:spacing w:before="0" w:beforeAutospacing="0" w:after="0" w:afterAutospacing="0"/>
        <w:ind w:left="0" w:firstLine="0"/>
        <w:jc w:val="both"/>
        <w:rPr>
          <w:rFonts w:asciiTheme="minorHAnsi" w:hAnsiTheme="minorHAnsi"/>
        </w:rPr>
      </w:pPr>
      <w:r w:rsidRPr="006050EC">
        <w:rPr>
          <w:rFonts w:asciiTheme="minorHAnsi" w:hAnsiTheme="minorHAnsi"/>
        </w:rPr>
        <w:t>A profile or CV of the individual making the proposal;</w:t>
      </w:r>
    </w:p>
    <w:p w14:paraId="0136F1CA" w14:textId="77777777" w:rsidR="00727E5A" w:rsidRDefault="00B753B7" w:rsidP="00727E5A">
      <w:pPr>
        <w:pStyle w:val="NormalWeb"/>
        <w:numPr>
          <w:ilvl w:val="0"/>
          <w:numId w:val="1"/>
        </w:numPr>
        <w:spacing w:before="0" w:beforeAutospacing="0" w:after="0" w:afterAutospacing="0"/>
        <w:ind w:left="0" w:firstLine="0"/>
        <w:jc w:val="both"/>
        <w:rPr>
          <w:rFonts w:asciiTheme="minorHAnsi" w:hAnsiTheme="minorHAnsi"/>
        </w:rPr>
      </w:pPr>
      <w:r w:rsidRPr="006050EC">
        <w:rPr>
          <w:rFonts w:asciiTheme="minorHAnsi" w:hAnsiTheme="minorHAnsi"/>
        </w:rPr>
        <w:t>Details of previous relevant work in this area;</w:t>
      </w:r>
    </w:p>
    <w:p w14:paraId="08A8D497" w14:textId="571154A8" w:rsidR="00B753B7" w:rsidRPr="00727E5A" w:rsidRDefault="00B753B7" w:rsidP="00727E5A">
      <w:pPr>
        <w:pStyle w:val="NormalWeb"/>
        <w:numPr>
          <w:ilvl w:val="0"/>
          <w:numId w:val="1"/>
        </w:numPr>
        <w:spacing w:before="0" w:beforeAutospacing="0" w:after="0" w:afterAutospacing="0"/>
        <w:ind w:left="0" w:firstLine="0"/>
        <w:jc w:val="both"/>
        <w:rPr>
          <w:rFonts w:asciiTheme="minorHAnsi" w:hAnsiTheme="minorHAnsi"/>
        </w:rPr>
      </w:pPr>
      <w:r w:rsidRPr="00727E5A">
        <w:rPr>
          <w:rFonts w:asciiTheme="minorHAnsi" w:hAnsiTheme="minorHAnsi"/>
        </w:rPr>
        <w:t>The methodology you propose to adopt t</w:t>
      </w:r>
      <w:r w:rsidR="00727E5A">
        <w:rPr>
          <w:rFonts w:asciiTheme="minorHAnsi" w:hAnsiTheme="minorHAnsi"/>
        </w:rPr>
        <w:t>o achieve the key deliverables;</w:t>
      </w:r>
    </w:p>
    <w:p w14:paraId="419138A3" w14:textId="6DA43957" w:rsidR="00B753B7" w:rsidRPr="00727E5A" w:rsidRDefault="00B753B7" w:rsidP="00604640">
      <w:pPr>
        <w:pStyle w:val="NormalWeb"/>
        <w:numPr>
          <w:ilvl w:val="0"/>
          <w:numId w:val="1"/>
        </w:numPr>
        <w:spacing w:before="0" w:beforeAutospacing="0" w:after="0" w:afterAutospacing="0"/>
        <w:ind w:left="0" w:firstLine="0"/>
        <w:jc w:val="both"/>
        <w:rPr>
          <w:rFonts w:asciiTheme="minorHAnsi" w:hAnsiTheme="minorHAnsi"/>
          <w:b/>
        </w:rPr>
      </w:pPr>
      <w:r w:rsidRPr="00727E5A">
        <w:rPr>
          <w:rFonts w:asciiTheme="minorHAnsi" w:hAnsiTheme="minorHAnsi"/>
        </w:rPr>
        <w:t>Costing and timeline with respect to each element of the proposed work</w:t>
      </w:r>
      <w:r w:rsidR="00727E5A">
        <w:rPr>
          <w:rFonts w:asciiTheme="minorHAnsi" w:hAnsiTheme="minorHAnsi"/>
        </w:rPr>
        <w:t xml:space="preserve"> expressed as a daily rate</w:t>
      </w:r>
      <w:r w:rsidR="00F74AD3">
        <w:rPr>
          <w:rFonts w:asciiTheme="minorHAnsi" w:hAnsiTheme="minorHAnsi"/>
        </w:rPr>
        <w:t xml:space="preserve"> within the overall budget for research of €3</w:t>
      </w:r>
      <w:r w:rsidR="007C7178">
        <w:rPr>
          <w:rFonts w:asciiTheme="minorHAnsi" w:hAnsiTheme="minorHAnsi"/>
        </w:rPr>
        <w:t>,</w:t>
      </w:r>
      <w:r w:rsidR="00F74AD3">
        <w:rPr>
          <w:rFonts w:asciiTheme="minorHAnsi" w:hAnsiTheme="minorHAnsi"/>
        </w:rPr>
        <w:t>200 incl. VAT</w:t>
      </w:r>
      <w:r w:rsidR="00681301">
        <w:rPr>
          <w:rFonts w:asciiTheme="minorHAnsi" w:hAnsiTheme="minorHAnsi"/>
        </w:rPr>
        <w:t xml:space="preserve"> if applicable. </w:t>
      </w:r>
    </w:p>
    <w:p w14:paraId="0A41FCC5" w14:textId="1F2D7671" w:rsidR="008C33DE" w:rsidRDefault="008C33DE" w:rsidP="006050EC">
      <w:pPr>
        <w:pStyle w:val="NormalWeb"/>
        <w:spacing w:before="0" w:beforeAutospacing="0" w:after="0" w:afterAutospacing="0"/>
        <w:jc w:val="both"/>
        <w:rPr>
          <w:rFonts w:asciiTheme="minorHAnsi" w:hAnsiTheme="minorHAnsi"/>
          <w:b/>
        </w:rPr>
      </w:pPr>
    </w:p>
    <w:p w14:paraId="7B36A006" w14:textId="208AC472" w:rsidR="00B753B7" w:rsidRPr="006050EC" w:rsidRDefault="00B753B7" w:rsidP="006050EC">
      <w:pPr>
        <w:pStyle w:val="NormalWeb"/>
        <w:spacing w:before="0" w:beforeAutospacing="0" w:after="0" w:afterAutospacing="0"/>
        <w:jc w:val="both"/>
        <w:rPr>
          <w:rFonts w:asciiTheme="minorHAnsi" w:hAnsiTheme="minorHAnsi"/>
          <w:b/>
        </w:rPr>
      </w:pPr>
      <w:r w:rsidRPr="006050EC">
        <w:rPr>
          <w:rFonts w:asciiTheme="minorHAnsi" w:hAnsiTheme="minorHAnsi"/>
          <w:b/>
        </w:rPr>
        <w:t>Assessment of Tender:</w:t>
      </w:r>
    </w:p>
    <w:p w14:paraId="79A60C13" w14:textId="77777777" w:rsidR="00B753B7" w:rsidRPr="006050EC" w:rsidRDefault="00B753B7" w:rsidP="006050EC">
      <w:pPr>
        <w:pStyle w:val="NormalWeb"/>
        <w:spacing w:before="0" w:beforeAutospacing="0" w:after="0" w:afterAutospacing="0"/>
        <w:jc w:val="both"/>
        <w:rPr>
          <w:rFonts w:asciiTheme="minorHAnsi" w:hAnsiTheme="minorHAnsi"/>
        </w:rPr>
      </w:pPr>
      <w:r w:rsidRPr="006050EC">
        <w:rPr>
          <w:rFonts w:asciiTheme="minorHAnsi" w:hAnsiTheme="minorHAnsi"/>
        </w:rPr>
        <w:t>Each tender received will be assessed on the basis of:</w:t>
      </w:r>
    </w:p>
    <w:p w14:paraId="722A2584" w14:textId="77777777" w:rsidR="00B753B7" w:rsidRPr="006050EC" w:rsidRDefault="00B753B7" w:rsidP="006050EC">
      <w:pPr>
        <w:pStyle w:val="NormalWeb"/>
        <w:spacing w:before="0" w:beforeAutospacing="0" w:after="0" w:afterAutospacing="0"/>
        <w:jc w:val="both"/>
        <w:rPr>
          <w:rFonts w:asciiTheme="minorHAnsi" w:hAnsiTheme="minorHAnsi"/>
        </w:rPr>
      </w:pPr>
    </w:p>
    <w:tbl>
      <w:tblPr>
        <w:tblStyle w:val="TableGrid"/>
        <w:tblW w:w="9493" w:type="dxa"/>
        <w:tblLook w:val="04A0" w:firstRow="1" w:lastRow="0" w:firstColumn="1" w:lastColumn="0" w:noHBand="0" w:noVBand="1"/>
      </w:tblPr>
      <w:tblGrid>
        <w:gridCol w:w="7792"/>
        <w:gridCol w:w="1701"/>
      </w:tblGrid>
      <w:tr w:rsidR="00B753B7" w:rsidRPr="006050EC" w14:paraId="54067CB6" w14:textId="77777777" w:rsidTr="00681301">
        <w:tc>
          <w:tcPr>
            <w:tcW w:w="7792" w:type="dxa"/>
          </w:tcPr>
          <w:p w14:paraId="55EE3974" w14:textId="77777777" w:rsidR="00B753B7" w:rsidRPr="006050EC" w:rsidRDefault="00B753B7" w:rsidP="006050EC">
            <w:pPr>
              <w:pStyle w:val="NormalWeb"/>
              <w:spacing w:before="0" w:beforeAutospacing="0" w:after="0" w:afterAutospacing="0"/>
              <w:jc w:val="both"/>
              <w:rPr>
                <w:rFonts w:asciiTheme="minorHAnsi" w:hAnsiTheme="minorHAnsi"/>
                <w:b/>
              </w:rPr>
            </w:pPr>
            <w:r w:rsidRPr="006050EC">
              <w:rPr>
                <w:rFonts w:asciiTheme="minorHAnsi" w:hAnsiTheme="minorHAnsi"/>
                <w:b/>
              </w:rPr>
              <w:t>CRITERIA</w:t>
            </w:r>
          </w:p>
        </w:tc>
        <w:tc>
          <w:tcPr>
            <w:tcW w:w="1701" w:type="dxa"/>
          </w:tcPr>
          <w:p w14:paraId="2F1F04C3" w14:textId="77777777" w:rsidR="00B753B7" w:rsidRPr="006050EC" w:rsidRDefault="00B753B7" w:rsidP="006050EC">
            <w:pPr>
              <w:pStyle w:val="NormalWeb"/>
              <w:spacing w:before="0" w:beforeAutospacing="0" w:after="0" w:afterAutospacing="0"/>
              <w:jc w:val="both"/>
              <w:rPr>
                <w:rFonts w:asciiTheme="minorHAnsi" w:hAnsiTheme="minorHAnsi"/>
                <w:b/>
              </w:rPr>
            </w:pPr>
            <w:r w:rsidRPr="006050EC">
              <w:rPr>
                <w:rFonts w:asciiTheme="minorHAnsi" w:hAnsiTheme="minorHAnsi"/>
                <w:b/>
              </w:rPr>
              <w:t>SCORE</w:t>
            </w:r>
          </w:p>
        </w:tc>
      </w:tr>
      <w:tr w:rsidR="00B753B7" w:rsidRPr="006050EC" w14:paraId="064A2209" w14:textId="77777777" w:rsidTr="00681301">
        <w:tc>
          <w:tcPr>
            <w:tcW w:w="7792" w:type="dxa"/>
          </w:tcPr>
          <w:p w14:paraId="17EB4416" w14:textId="77777777" w:rsidR="00B753B7" w:rsidRPr="006050EC" w:rsidRDefault="00B753B7" w:rsidP="006050EC">
            <w:pPr>
              <w:spacing w:after="0" w:line="240" w:lineRule="auto"/>
              <w:jc w:val="both"/>
              <w:rPr>
                <w:rFonts w:asciiTheme="minorHAnsi" w:hAnsiTheme="minorHAnsi"/>
                <w:sz w:val="24"/>
                <w:szCs w:val="24"/>
              </w:rPr>
            </w:pPr>
            <w:r w:rsidRPr="006050EC">
              <w:rPr>
                <w:rFonts w:asciiTheme="minorHAnsi" w:hAnsiTheme="minorHAnsi"/>
                <w:sz w:val="24"/>
                <w:szCs w:val="24"/>
              </w:rPr>
              <w:t>Demonstrated knowledge and understanding of the brief;</w:t>
            </w:r>
          </w:p>
        </w:tc>
        <w:tc>
          <w:tcPr>
            <w:tcW w:w="1701" w:type="dxa"/>
          </w:tcPr>
          <w:p w14:paraId="379FBE09" w14:textId="77777777" w:rsidR="00B753B7" w:rsidRPr="006050EC" w:rsidRDefault="00B753B7" w:rsidP="006050EC">
            <w:pPr>
              <w:pStyle w:val="NormalWeb"/>
              <w:spacing w:before="0" w:beforeAutospacing="0" w:after="0" w:afterAutospacing="0"/>
              <w:jc w:val="both"/>
              <w:rPr>
                <w:rFonts w:asciiTheme="minorHAnsi" w:hAnsiTheme="minorHAnsi"/>
              </w:rPr>
            </w:pPr>
            <w:r w:rsidRPr="006050EC">
              <w:rPr>
                <w:rFonts w:asciiTheme="minorHAnsi" w:hAnsiTheme="minorHAnsi"/>
              </w:rPr>
              <w:t>30</w:t>
            </w:r>
          </w:p>
        </w:tc>
      </w:tr>
      <w:tr w:rsidR="00B753B7" w:rsidRPr="006050EC" w14:paraId="5C81BAB2" w14:textId="77777777" w:rsidTr="00681301">
        <w:tc>
          <w:tcPr>
            <w:tcW w:w="7792" w:type="dxa"/>
          </w:tcPr>
          <w:p w14:paraId="650860AD" w14:textId="77777777" w:rsidR="00B753B7" w:rsidRPr="006050EC" w:rsidRDefault="00B753B7" w:rsidP="006050EC">
            <w:pPr>
              <w:spacing w:after="0" w:line="240" w:lineRule="auto"/>
              <w:jc w:val="both"/>
              <w:rPr>
                <w:rFonts w:asciiTheme="minorHAnsi" w:hAnsiTheme="minorHAnsi"/>
                <w:sz w:val="24"/>
                <w:szCs w:val="24"/>
              </w:rPr>
            </w:pPr>
            <w:r w:rsidRPr="006050EC">
              <w:rPr>
                <w:rFonts w:asciiTheme="minorHAnsi" w:hAnsiTheme="minorHAnsi"/>
                <w:sz w:val="24"/>
                <w:szCs w:val="24"/>
              </w:rPr>
              <w:t xml:space="preserve">Track record in relevant work; </w:t>
            </w:r>
          </w:p>
        </w:tc>
        <w:tc>
          <w:tcPr>
            <w:tcW w:w="1701" w:type="dxa"/>
          </w:tcPr>
          <w:p w14:paraId="0D71A98A" w14:textId="444482FE" w:rsidR="00B753B7" w:rsidRPr="006050EC" w:rsidRDefault="00681301" w:rsidP="006050EC">
            <w:pPr>
              <w:pStyle w:val="NormalWeb"/>
              <w:spacing w:before="0" w:beforeAutospacing="0" w:after="0" w:afterAutospacing="0"/>
              <w:jc w:val="both"/>
              <w:rPr>
                <w:rFonts w:asciiTheme="minorHAnsi" w:hAnsiTheme="minorHAnsi"/>
              </w:rPr>
            </w:pPr>
            <w:r>
              <w:rPr>
                <w:rFonts w:asciiTheme="minorHAnsi" w:hAnsiTheme="minorHAnsi"/>
              </w:rPr>
              <w:t>2</w:t>
            </w:r>
            <w:r w:rsidR="00B753B7" w:rsidRPr="006050EC">
              <w:rPr>
                <w:rFonts w:asciiTheme="minorHAnsi" w:hAnsiTheme="minorHAnsi"/>
              </w:rPr>
              <w:t>0</w:t>
            </w:r>
          </w:p>
        </w:tc>
      </w:tr>
      <w:tr w:rsidR="00B753B7" w:rsidRPr="006050EC" w14:paraId="7E0E2C8E" w14:textId="77777777" w:rsidTr="00681301">
        <w:tc>
          <w:tcPr>
            <w:tcW w:w="7792" w:type="dxa"/>
          </w:tcPr>
          <w:p w14:paraId="77E414E7" w14:textId="77777777" w:rsidR="00B753B7" w:rsidRPr="006050EC" w:rsidRDefault="00B753B7" w:rsidP="006050EC">
            <w:pPr>
              <w:spacing w:after="0" w:line="240" w:lineRule="auto"/>
              <w:jc w:val="both"/>
              <w:rPr>
                <w:rFonts w:asciiTheme="minorHAnsi" w:hAnsiTheme="minorHAnsi"/>
                <w:sz w:val="24"/>
                <w:szCs w:val="24"/>
              </w:rPr>
            </w:pPr>
            <w:r w:rsidRPr="006050EC">
              <w:rPr>
                <w:rFonts w:asciiTheme="minorHAnsi" w:hAnsiTheme="minorHAnsi"/>
                <w:sz w:val="24"/>
                <w:szCs w:val="24"/>
              </w:rPr>
              <w:t xml:space="preserve">Approach/methodology </w:t>
            </w:r>
          </w:p>
        </w:tc>
        <w:tc>
          <w:tcPr>
            <w:tcW w:w="1701" w:type="dxa"/>
          </w:tcPr>
          <w:p w14:paraId="0402E4BF" w14:textId="7CA269A4" w:rsidR="00B753B7" w:rsidRPr="006050EC" w:rsidRDefault="00374E26" w:rsidP="006050EC">
            <w:pPr>
              <w:pStyle w:val="NormalWeb"/>
              <w:spacing w:before="0" w:beforeAutospacing="0" w:after="0" w:afterAutospacing="0"/>
              <w:jc w:val="both"/>
              <w:rPr>
                <w:rFonts w:asciiTheme="minorHAnsi" w:hAnsiTheme="minorHAnsi"/>
              </w:rPr>
            </w:pPr>
            <w:r w:rsidRPr="006050EC">
              <w:rPr>
                <w:rFonts w:asciiTheme="minorHAnsi" w:hAnsiTheme="minorHAnsi"/>
              </w:rPr>
              <w:t>3</w:t>
            </w:r>
            <w:r w:rsidR="00B753B7" w:rsidRPr="006050EC">
              <w:rPr>
                <w:rFonts w:asciiTheme="minorHAnsi" w:hAnsiTheme="minorHAnsi"/>
              </w:rPr>
              <w:t>0</w:t>
            </w:r>
          </w:p>
        </w:tc>
      </w:tr>
      <w:tr w:rsidR="00B753B7" w:rsidRPr="006050EC" w14:paraId="39A53512" w14:textId="77777777" w:rsidTr="00681301">
        <w:tc>
          <w:tcPr>
            <w:tcW w:w="7792" w:type="dxa"/>
          </w:tcPr>
          <w:p w14:paraId="00D03422" w14:textId="77777777" w:rsidR="00B753B7" w:rsidRPr="006050EC" w:rsidRDefault="00B753B7" w:rsidP="006050EC">
            <w:pPr>
              <w:spacing w:after="0" w:line="240" w:lineRule="auto"/>
              <w:jc w:val="both"/>
              <w:rPr>
                <w:rFonts w:asciiTheme="minorHAnsi" w:hAnsiTheme="minorHAnsi"/>
                <w:sz w:val="24"/>
                <w:szCs w:val="24"/>
              </w:rPr>
            </w:pPr>
            <w:r w:rsidRPr="006050EC">
              <w:rPr>
                <w:rFonts w:asciiTheme="minorHAnsi" w:hAnsiTheme="minorHAnsi"/>
                <w:sz w:val="24"/>
                <w:szCs w:val="24"/>
              </w:rPr>
              <w:t>Availability to carry out the project within the stated timeframe;</w:t>
            </w:r>
          </w:p>
        </w:tc>
        <w:tc>
          <w:tcPr>
            <w:tcW w:w="1701" w:type="dxa"/>
          </w:tcPr>
          <w:p w14:paraId="4E6CA93C" w14:textId="7065BA09" w:rsidR="00B753B7" w:rsidRPr="006050EC" w:rsidRDefault="00681301" w:rsidP="006050EC">
            <w:pPr>
              <w:pStyle w:val="NormalWeb"/>
              <w:spacing w:before="0" w:beforeAutospacing="0" w:after="0" w:afterAutospacing="0"/>
              <w:jc w:val="both"/>
              <w:rPr>
                <w:rFonts w:asciiTheme="minorHAnsi" w:hAnsiTheme="minorHAnsi"/>
              </w:rPr>
            </w:pPr>
            <w:r>
              <w:rPr>
                <w:rFonts w:asciiTheme="minorHAnsi" w:hAnsiTheme="minorHAnsi"/>
              </w:rPr>
              <w:t>10</w:t>
            </w:r>
          </w:p>
        </w:tc>
      </w:tr>
      <w:tr w:rsidR="00B753B7" w:rsidRPr="006050EC" w14:paraId="47196793" w14:textId="77777777" w:rsidTr="00681301">
        <w:tc>
          <w:tcPr>
            <w:tcW w:w="7792" w:type="dxa"/>
          </w:tcPr>
          <w:p w14:paraId="11F1C36A" w14:textId="77777777" w:rsidR="00B753B7" w:rsidRPr="006050EC" w:rsidRDefault="00B753B7" w:rsidP="006050EC">
            <w:pPr>
              <w:spacing w:after="0" w:line="240" w:lineRule="auto"/>
              <w:jc w:val="both"/>
              <w:rPr>
                <w:rFonts w:asciiTheme="minorHAnsi" w:hAnsiTheme="minorHAnsi"/>
                <w:sz w:val="24"/>
                <w:szCs w:val="24"/>
              </w:rPr>
            </w:pPr>
            <w:r w:rsidRPr="006050EC">
              <w:rPr>
                <w:rFonts w:asciiTheme="minorHAnsi" w:hAnsiTheme="minorHAnsi"/>
                <w:sz w:val="24"/>
                <w:szCs w:val="24"/>
              </w:rPr>
              <w:t>Price</w:t>
            </w:r>
          </w:p>
        </w:tc>
        <w:tc>
          <w:tcPr>
            <w:tcW w:w="1701" w:type="dxa"/>
          </w:tcPr>
          <w:p w14:paraId="02E2851D" w14:textId="2E694D67" w:rsidR="00B753B7" w:rsidRPr="006050EC" w:rsidRDefault="00681301" w:rsidP="006050EC">
            <w:pPr>
              <w:pStyle w:val="NormalWeb"/>
              <w:spacing w:before="0" w:beforeAutospacing="0" w:after="0" w:afterAutospacing="0"/>
              <w:jc w:val="both"/>
              <w:rPr>
                <w:rFonts w:asciiTheme="minorHAnsi" w:hAnsiTheme="minorHAnsi"/>
              </w:rPr>
            </w:pPr>
            <w:r>
              <w:rPr>
                <w:rFonts w:asciiTheme="minorHAnsi" w:hAnsiTheme="minorHAnsi"/>
              </w:rPr>
              <w:t>10</w:t>
            </w:r>
          </w:p>
        </w:tc>
      </w:tr>
      <w:tr w:rsidR="00B753B7" w:rsidRPr="006050EC" w14:paraId="2C4A098C" w14:textId="77777777" w:rsidTr="00681301">
        <w:tc>
          <w:tcPr>
            <w:tcW w:w="7792" w:type="dxa"/>
          </w:tcPr>
          <w:p w14:paraId="34A75B88" w14:textId="77777777" w:rsidR="00B753B7" w:rsidRPr="006050EC" w:rsidRDefault="00B753B7" w:rsidP="006050EC">
            <w:pPr>
              <w:spacing w:after="0" w:line="240" w:lineRule="auto"/>
              <w:jc w:val="both"/>
              <w:rPr>
                <w:rFonts w:asciiTheme="minorHAnsi" w:hAnsiTheme="minorHAnsi"/>
                <w:b/>
                <w:sz w:val="24"/>
                <w:szCs w:val="24"/>
              </w:rPr>
            </w:pPr>
            <w:r w:rsidRPr="006050EC">
              <w:rPr>
                <w:rFonts w:asciiTheme="minorHAnsi" w:hAnsiTheme="minorHAnsi"/>
                <w:b/>
                <w:sz w:val="24"/>
                <w:szCs w:val="24"/>
              </w:rPr>
              <w:t xml:space="preserve">Total </w:t>
            </w:r>
          </w:p>
        </w:tc>
        <w:tc>
          <w:tcPr>
            <w:tcW w:w="1701" w:type="dxa"/>
          </w:tcPr>
          <w:p w14:paraId="136F34D2" w14:textId="77777777" w:rsidR="00B753B7" w:rsidRPr="006050EC" w:rsidRDefault="00B753B7" w:rsidP="006050EC">
            <w:pPr>
              <w:pStyle w:val="NormalWeb"/>
              <w:spacing w:before="0" w:beforeAutospacing="0" w:after="0" w:afterAutospacing="0"/>
              <w:jc w:val="both"/>
              <w:rPr>
                <w:rFonts w:asciiTheme="minorHAnsi" w:hAnsiTheme="minorHAnsi"/>
                <w:b/>
              </w:rPr>
            </w:pPr>
            <w:r w:rsidRPr="006050EC">
              <w:rPr>
                <w:rFonts w:asciiTheme="minorHAnsi" w:hAnsiTheme="minorHAnsi"/>
                <w:b/>
              </w:rPr>
              <w:t>100</w:t>
            </w:r>
          </w:p>
        </w:tc>
      </w:tr>
    </w:tbl>
    <w:p w14:paraId="2F5D0E9C" w14:textId="77777777" w:rsidR="00B753B7" w:rsidRPr="006050EC" w:rsidRDefault="00B753B7" w:rsidP="006050EC">
      <w:pPr>
        <w:spacing w:after="0" w:line="240" w:lineRule="auto"/>
        <w:jc w:val="both"/>
        <w:rPr>
          <w:rFonts w:asciiTheme="minorHAnsi" w:hAnsiTheme="minorHAnsi"/>
          <w:b/>
          <w:sz w:val="24"/>
          <w:szCs w:val="24"/>
          <w:u w:val="single"/>
        </w:rPr>
      </w:pPr>
    </w:p>
    <w:p w14:paraId="2CBEA99A" w14:textId="135167C9" w:rsidR="00B753B7" w:rsidRPr="00681301" w:rsidRDefault="00B753B7" w:rsidP="006050EC">
      <w:pPr>
        <w:spacing w:after="0" w:line="240" w:lineRule="auto"/>
        <w:jc w:val="both"/>
        <w:rPr>
          <w:rFonts w:asciiTheme="minorHAnsi" w:hAnsiTheme="minorHAnsi"/>
          <w:b/>
          <w:sz w:val="24"/>
          <w:szCs w:val="24"/>
          <w:u w:val="single"/>
        </w:rPr>
      </w:pPr>
      <w:r w:rsidRPr="006050EC">
        <w:rPr>
          <w:rFonts w:asciiTheme="minorHAnsi" w:hAnsiTheme="minorHAnsi"/>
          <w:b/>
          <w:sz w:val="24"/>
          <w:szCs w:val="24"/>
          <w:u w:val="single"/>
        </w:rPr>
        <w:t xml:space="preserve">To note: </w:t>
      </w:r>
    </w:p>
    <w:p w14:paraId="297D3617" w14:textId="77777777" w:rsidR="00B753B7" w:rsidRPr="006050EC" w:rsidRDefault="00B753B7" w:rsidP="006050EC">
      <w:pPr>
        <w:numPr>
          <w:ilvl w:val="0"/>
          <w:numId w:val="2"/>
        </w:numPr>
        <w:spacing w:after="0" w:line="240" w:lineRule="auto"/>
        <w:ind w:left="0" w:firstLine="0"/>
        <w:jc w:val="both"/>
        <w:rPr>
          <w:rFonts w:asciiTheme="minorHAnsi" w:hAnsiTheme="minorHAnsi"/>
          <w:sz w:val="24"/>
          <w:szCs w:val="24"/>
        </w:rPr>
      </w:pPr>
      <w:r w:rsidRPr="006050EC">
        <w:rPr>
          <w:rFonts w:asciiTheme="minorHAnsi" w:hAnsiTheme="minorHAnsi"/>
          <w:sz w:val="24"/>
          <w:szCs w:val="24"/>
        </w:rPr>
        <w:t>Additional information may be sought at the assessment phase.</w:t>
      </w:r>
    </w:p>
    <w:p w14:paraId="4390CC39" w14:textId="77777777" w:rsidR="00B753B7" w:rsidRPr="006050EC" w:rsidRDefault="00B753B7" w:rsidP="006050EC">
      <w:pPr>
        <w:numPr>
          <w:ilvl w:val="0"/>
          <w:numId w:val="2"/>
        </w:numPr>
        <w:spacing w:after="0" w:line="240" w:lineRule="auto"/>
        <w:ind w:left="0" w:firstLine="0"/>
        <w:jc w:val="both"/>
        <w:rPr>
          <w:rFonts w:asciiTheme="minorHAnsi" w:hAnsiTheme="minorHAnsi"/>
          <w:sz w:val="24"/>
          <w:szCs w:val="24"/>
        </w:rPr>
      </w:pPr>
      <w:r w:rsidRPr="006050EC">
        <w:rPr>
          <w:rFonts w:asciiTheme="minorHAnsi" w:hAnsiTheme="minorHAnsi"/>
          <w:sz w:val="24"/>
          <w:szCs w:val="24"/>
        </w:rPr>
        <w:t xml:space="preserve">Before final decision, a number of the most competitive tenders may be invited for further discussions on their proposals for the purpose of elaboration, clarification and/or aiding mutual understanding. </w:t>
      </w:r>
    </w:p>
    <w:p w14:paraId="24F78591" w14:textId="77777777" w:rsidR="00B753B7" w:rsidRPr="006050EC" w:rsidRDefault="00B753B7" w:rsidP="006050EC">
      <w:pPr>
        <w:numPr>
          <w:ilvl w:val="0"/>
          <w:numId w:val="2"/>
        </w:numPr>
        <w:spacing w:after="0" w:line="240" w:lineRule="auto"/>
        <w:ind w:left="0" w:firstLine="0"/>
        <w:jc w:val="both"/>
        <w:rPr>
          <w:rFonts w:asciiTheme="minorHAnsi" w:hAnsiTheme="minorHAnsi"/>
          <w:sz w:val="24"/>
          <w:szCs w:val="24"/>
        </w:rPr>
      </w:pPr>
      <w:r w:rsidRPr="006050EC">
        <w:rPr>
          <w:rFonts w:asciiTheme="minorHAnsi" w:hAnsiTheme="minorHAnsi"/>
          <w:sz w:val="24"/>
          <w:szCs w:val="24"/>
        </w:rPr>
        <w:t>IPRT shall not be liable for any costs and/or expenses incurred in respect of the preparation or the submission of any tender documents or associated material.</w:t>
      </w:r>
    </w:p>
    <w:p w14:paraId="46CBE3DE" w14:textId="77777777" w:rsidR="00B753B7" w:rsidRPr="006050EC" w:rsidRDefault="00B753B7" w:rsidP="006050EC">
      <w:pPr>
        <w:spacing w:after="0" w:line="240" w:lineRule="auto"/>
        <w:jc w:val="both"/>
        <w:rPr>
          <w:rFonts w:asciiTheme="minorHAnsi" w:hAnsiTheme="minorHAnsi"/>
          <w:sz w:val="24"/>
          <w:szCs w:val="24"/>
        </w:rPr>
      </w:pPr>
    </w:p>
    <w:p w14:paraId="16F18D79" w14:textId="77777777" w:rsidR="00B753B7" w:rsidRPr="006050EC" w:rsidRDefault="00B753B7" w:rsidP="00727E5A">
      <w:pPr>
        <w:spacing w:after="0" w:line="240" w:lineRule="auto"/>
        <w:jc w:val="center"/>
        <w:rPr>
          <w:rFonts w:asciiTheme="minorHAnsi" w:hAnsiTheme="minorHAnsi"/>
          <w:sz w:val="24"/>
          <w:szCs w:val="24"/>
        </w:rPr>
      </w:pPr>
      <w:r w:rsidRPr="006050EC">
        <w:rPr>
          <w:rFonts w:asciiTheme="minorHAnsi" w:hAnsiTheme="minorHAnsi"/>
          <w:b/>
          <w:sz w:val="24"/>
          <w:szCs w:val="24"/>
          <w:u w:val="single"/>
        </w:rPr>
        <w:t>Lowest tender is not a guarantee of success.</w:t>
      </w:r>
    </w:p>
    <w:p w14:paraId="4BCD1BEB" w14:textId="77777777" w:rsidR="00B753B7" w:rsidRPr="006050EC" w:rsidRDefault="00B753B7" w:rsidP="00727E5A">
      <w:pPr>
        <w:spacing w:after="0" w:line="240" w:lineRule="auto"/>
        <w:jc w:val="center"/>
        <w:rPr>
          <w:rFonts w:asciiTheme="minorHAnsi" w:hAnsiTheme="minorHAnsi"/>
          <w:sz w:val="24"/>
          <w:szCs w:val="24"/>
        </w:rPr>
      </w:pPr>
    </w:p>
    <w:p w14:paraId="3D80303E" w14:textId="210FC882" w:rsidR="00374E26" w:rsidRPr="006050EC" w:rsidRDefault="00B753B7" w:rsidP="00727E5A">
      <w:pPr>
        <w:pStyle w:val="NormalWeb"/>
        <w:spacing w:before="0" w:beforeAutospacing="0" w:after="0" w:afterAutospacing="0"/>
        <w:jc w:val="center"/>
        <w:rPr>
          <w:rFonts w:asciiTheme="minorHAnsi" w:hAnsiTheme="minorHAnsi"/>
          <w:b/>
          <w:color w:val="000000" w:themeColor="text1"/>
        </w:rPr>
      </w:pPr>
      <w:r w:rsidRPr="006050EC">
        <w:rPr>
          <w:rFonts w:asciiTheme="minorHAnsi" w:hAnsiTheme="minorHAnsi"/>
          <w:b/>
        </w:rPr>
        <w:t xml:space="preserve">Tenders should be submitted by e-mail to </w:t>
      </w:r>
      <w:hyperlink r:id="rId10" w:history="1">
        <w:r w:rsidRPr="006050EC">
          <w:rPr>
            <w:rStyle w:val="Hyperlink"/>
            <w:rFonts w:asciiTheme="minorHAnsi" w:hAnsiTheme="minorHAnsi"/>
            <w:b/>
          </w:rPr>
          <w:t>director@iprt.ie</w:t>
        </w:r>
      </w:hyperlink>
      <w:r w:rsidRPr="006050EC">
        <w:rPr>
          <w:rFonts w:asciiTheme="minorHAnsi" w:hAnsiTheme="minorHAnsi"/>
          <w:b/>
        </w:rPr>
        <w:t xml:space="preserve">  </w:t>
      </w:r>
      <w:r w:rsidRPr="006050EC">
        <w:rPr>
          <w:rFonts w:asciiTheme="minorHAnsi" w:hAnsiTheme="minorHAnsi"/>
          <w:b/>
          <w:color w:val="000000" w:themeColor="text1"/>
        </w:rPr>
        <w:t>by</w:t>
      </w:r>
    </w:p>
    <w:p w14:paraId="6F9AA043" w14:textId="1C7B165F" w:rsidR="00763EF8" w:rsidRPr="00681301" w:rsidRDefault="00374E26" w:rsidP="00681301">
      <w:pPr>
        <w:pStyle w:val="NormalWeb"/>
        <w:spacing w:before="0" w:beforeAutospacing="0" w:after="0" w:afterAutospacing="0"/>
        <w:jc w:val="center"/>
        <w:rPr>
          <w:rFonts w:asciiTheme="minorHAnsi" w:hAnsiTheme="minorHAnsi"/>
          <w:b/>
        </w:rPr>
      </w:pPr>
      <w:r w:rsidRPr="006050EC">
        <w:rPr>
          <w:rFonts w:asciiTheme="minorHAnsi" w:hAnsiTheme="minorHAnsi"/>
          <w:b/>
          <w:color w:val="000000" w:themeColor="text1"/>
        </w:rPr>
        <w:t>N</w:t>
      </w:r>
      <w:r w:rsidR="00B753B7" w:rsidRPr="006050EC">
        <w:rPr>
          <w:rFonts w:asciiTheme="minorHAnsi" w:hAnsiTheme="minorHAnsi"/>
          <w:b/>
          <w:color w:val="000000" w:themeColor="text1"/>
        </w:rPr>
        <w:t xml:space="preserve">oon on </w:t>
      </w:r>
      <w:r w:rsidRPr="006050EC">
        <w:rPr>
          <w:rFonts w:asciiTheme="minorHAnsi" w:hAnsiTheme="minorHAnsi"/>
          <w:b/>
          <w:color w:val="000000" w:themeColor="text1"/>
        </w:rPr>
        <w:t>Monday 10</w:t>
      </w:r>
      <w:r w:rsidRPr="006050EC">
        <w:rPr>
          <w:rFonts w:asciiTheme="minorHAnsi" w:hAnsiTheme="minorHAnsi"/>
          <w:b/>
          <w:color w:val="000000" w:themeColor="text1"/>
          <w:vertAlign w:val="superscript"/>
        </w:rPr>
        <w:t>th</w:t>
      </w:r>
      <w:r w:rsidRPr="006050EC">
        <w:rPr>
          <w:rFonts w:asciiTheme="minorHAnsi" w:hAnsiTheme="minorHAnsi"/>
          <w:b/>
          <w:color w:val="000000" w:themeColor="text1"/>
        </w:rPr>
        <w:t xml:space="preserve"> November </w:t>
      </w:r>
    </w:p>
    <w:sectPr w:rsidR="00763EF8" w:rsidRPr="00681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E595E"/>
    <w:multiLevelType w:val="hybridMultilevel"/>
    <w:tmpl w:val="7D186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7226E3A"/>
    <w:multiLevelType w:val="hybridMultilevel"/>
    <w:tmpl w:val="01A2E6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57174C99"/>
    <w:multiLevelType w:val="hybridMultilevel"/>
    <w:tmpl w:val="D9DA29E8"/>
    <w:lvl w:ilvl="0" w:tplc="6AFA595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674A3F21"/>
    <w:multiLevelType w:val="hybridMultilevel"/>
    <w:tmpl w:val="32A698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781F0AF8"/>
    <w:multiLevelType w:val="hybridMultilevel"/>
    <w:tmpl w:val="D57445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F512207"/>
    <w:multiLevelType w:val="hybridMultilevel"/>
    <w:tmpl w:val="B8925BCC"/>
    <w:lvl w:ilvl="0" w:tplc="FE801AB0">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B7"/>
    <w:rsid w:val="00084748"/>
    <w:rsid w:val="00374E26"/>
    <w:rsid w:val="00520FD0"/>
    <w:rsid w:val="006050EC"/>
    <w:rsid w:val="00681301"/>
    <w:rsid w:val="00727E5A"/>
    <w:rsid w:val="007C7178"/>
    <w:rsid w:val="008C33DE"/>
    <w:rsid w:val="00957952"/>
    <w:rsid w:val="00B24D81"/>
    <w:rsid w:val="00B753B7"/>
    <w:rsid w:val="00BA2A86"/>
    <w:rsid w:val="00EB201F"/>
    <w:rsid w:val="00F74A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E01E"/>
  <w15:chartTrackingRefBased/>
  <w15:docId w15:val="{55F6AB50-2E41-4DE5-BC5A-AEE3FC32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3B7"/>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753B7"/>
    <w:rPr>
      <w:color w:val="0000FF"/>
      <w:u w:val="single"/>
    </w:rPr>
  </w:style>
  <w:style w:type="paragraph" w:styleId="NormalWeb">
    <w:name w:val="Normal (Web)"/>
    <w:basedOn w:val="Normal"/>
    <w:uiPriority w:val="99"/>
    <w:unhideWhenUsed/>
    <w:rsid w:val="00B753B7"/>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753B7"/>
    <w:pPr>
      <w:ind w:left="720"/>
      <w:contextualSpacing/>
    </w:pPr>
  </w:style>
  <w:style w:type="character" w:styleId="Strong">
    <w:name w:val="Strong"/>
    <w:basedOn w:val="DefaultParagraphFont"/>
    <w:uiPriority w:val="22"/>
    <w:qFormat/>
    <w:rsid w:val="00B753B7"/>
    <w:rPr>
      <w:b/>
      <w:bCs/>
    </w:rPr>
  </w:style>
  <w:style w:type="table" w:styleId="TableGrid">
    <w:name w:val="Table Grid"/>
    <w:basedOn w:val="TableNormal"/>
    <w:uiPriority w:val="59"/>
    <w:rsid w:val="00B75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irector@iprt.ie" TargetMode="External"/><Relationship Id="rId4" Type="http://schemas.openxmlformats.org/officeDocument/2006/relationships/numbering" Target="numbering.xml"/><Relationship Id="rId9" Type="http://schemas.openxmlformats.org/officeDocument/2006/relationships/hyperlink" Target="http://irishprisons.ie/images/pdf/inside_ou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1D0C9C6A7A414695BAA8A536B32FB4" ma:contentTypeVersion="0" ma:contentTypeDescription="Create a new document." ma:contentTypeScope="" ma:versionID="1fdf7d34ba0d07194582ea4a9ac64c5d">
  <xsd:schema xmlns:xsd="http://www.w3.org/2001/XMLSchema" xmlns:xs="http://www.w3.org/2001/XMLSchema" xmlns:p="http://schemas.microsoft.com/office/2006/metadata/properties" targetNamespace="http://schemas.microsoft.com/office/2006/metadata/properties" ma:root="true" ma:fieldsID="f2dde3c0038b355858a2887bb0c3ef1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A713F-622E-417B-85C6-2AE64348A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A853D4-28FD-432F-9FF4-5F520DACD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A89820-A456-49FF-A73D-1C86C92260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Malone</dc:creator>
  <cp:keywords/>
  <dc:description/>
  <cp:lastModifiedBy>Fíona Ní Chinnéide</cp:lastModifiedBy>
  <cp:revision>2</cp:revision>
  <dcterms:created xsi:type="dcterms:W3CDTF">2014-10-10T10:50:00Z</dcterms:created>
  <dcterms:modified xsi:type="dcterms:W3CDTF">2014-10-10T10:50:00Z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0x010100371D0C9C6A7A414695BAA8A536B32FB4</vt:lpwstr>
  </property>
  <property fmtid="{D5CDD505-2E9C-101B-9397-08002B2CF9AE}" pid="3" name="IsMyDocuments">
    <vt:bool>true</vt:bool>
  </property>
</Properties>
</file>